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7F" w:rsidRPr="00CC6979" w:rsidRDefault="009B1B21" w:rsidP="00005675">
      <w:pPr>
        <w:ind w:left="6480" w:firstLine="720"/>
        <w:rPr>
          <w:b/>
        </w:rPr>
      </w:pPr>
      <w:bookmarkStart w:id="0" w:name="_GoBack"/>
      <w:bookmarkEnd w:id="0"/>
    </w:p>
    <w:p w:rsidR="0009717F" w:rsidRDefault="009B1B21" w:rsidP="0009717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034D" w:rsidTr="003B4EFF">
        <w:trPr>
          <w:trHeight w:val="522"/>
        </w:trPr>
        <w:tc>
          <w:tcPr>
            <w:tcW w:w="9016" w:type="dxa"/>
            <w:shd w:val="clear" w:color="auto" w:fill="auto"/>
          </w:tcPr>
          <w:p w:rsidR="0009717F" w:rsidRDefault="00D4744C" w:rsidP="003B4EFF">
            <w:pPr>
              <w:jc w:val="both"/>
              <w:rPr>
                <w:rFonts w:cs="Arial"/>
                <w:b/>
              </w:rPr>
            </w:pPr>
            <w:r w:rsidRPr="002D4171">
              <w:rPr>
                <w:rFonts w:cs="Arial"/>
                <w:b/>
              </w:rPr>
              <w:t>Procurement Title</w:t>
            </w:r>
            <w:r>
              <w:rPr>
                <w:rFonts w:cs="Arial"/>
                <w:b/>
              </w:rPr>
              <w:t>:</w:t>
            </w:r>
          </w:p>
          <w:p w:rsidR="0009717F" w:rsidRPr="002D4171" w:rsidRDefault="00D4744C" w:rsidP="0099738F">
            <w:pPr>
              <w:pStyle w:val="BodyText"/>
              <w:spacing w:after="0"/>
              <w:jc w:val="left"/>
              <w:rPr>
                <w:rFonts w:cs="Arial"/>
              </w:rPr>
            </w:pPr>
            <w:r>
              <w:rPr>
                <w:rFonts w:ascii="Arial" w:hAnsi="Arial" w:cs="Arial"/>
                <w:szCs w:val="24"/>
              </w:rPr>
              <w:t>The Collection, Transportation and Treatment of Wood Waste from 15 Household Waste Recycling and Reuse Centres in the Administrative County of Lancashire.</w:t>
            </w:r>
          </w:p>
        </w:tc>
      </w:tr>
      <w:tr w:rsidR="00E0034D" w:rsidTr="003B4EFF">
        <w:trPr>
          <w:trHeight w:val="511"/>
        </w:trPr>
        <w:tc>
          <w:tcPr>
            <w:tcW w:w="9016" w:type="dxa"/>
            <w:shd w:val="clear" w:color="auto" w:fill="auto"/>
          </w:tcPr>
          <w:p w:rsidR="0009717F" w:rsidRDefault="00D4744C" w:rsidP="003B4EFF">
            <w:pPr>
              <w:jc w:val="both"/>
              <w:rPr>
                <w:rFonts w:cs="Arial"/>
                <w:b/>
              </w:rPr>
            </w:pPr>
            <w:r w:rsidRPr="002D4171">
              <w:rPr>
                <w:rFonts w:cs="Arial"/>
                <w:b/>
              </w:rPr>
              <w:t>Procurement Option</w:t>
            </w:r>
            <w:r>
              <w:rPr>
                <w:rFonts w:cs="Arial"/>
                <w:b/>
              </w:rPr>
              <w:t>:</w:t>
            </w:r>
          </w:p>
          <w:p w:rsidR="0009717F" w:rsidRPr="002D4171" w:rsidRDefault="00D4744C" w:rsidP="00F2620B">
            <w:pPr>
              <w:jc w:val="both"/>
              <w:rPr>
                <w:rFonts w:cs="Arial"/>
                <w:color w:val="FF0000"/>
              </w:rPr>
            </w:pPr>
            <w:r>
              <w:rPr>
                <w:rFonts w:cs="Arial"/>
              </w:rPr>
              <w:t>O</w:t>
            </w:r>
            <w:r w:rsidR="00F2620B">
              <w:rPr>
                <w:rFonts w:cs="Arial"/>
              </w:rPr>
              <w:t>fficial Journal of the European Union</w:t>
            </w:r>
            <w:r>
              <w:rPr>
                <w:rFonts w:cs="Arial"/>
              </w:rPr>
              <w:t xml:space="preserve"> – open procedure.</w:t>
            </w:r>
          </w:p>
        </w:tc>
      </w:tr>
      <w:tr w:rsidR="00E0034D" w:rsidTr="003B4EFF">
        <w:trPr>
          <w:trHeight w:val="511"/>
        </w:trPr>
        <w:tc>
          <w:tcPr>
            <w:tcW w:w="9016" w:type="dxa"/>
            <w:shd w:val="clear" w:color="auto" w:fill="auto"/>
          </w:tcPr>
          <w:p w:rsidR="0009717F" w:rsidRPr="002D4171" w:rsidRDefault="00D4744C" w:rsidP="003B4EFF">
            <w:pPr>
              <w:jc w:val="both"/>
              <w:rPr>
                <w:rFonts w:cs="Arial"/>
                <w:b/>
                <w:szCs w:val="24"/>
              </w:rPr>
            </w:pPr>
            <w:r w:rsidRPr="002D4171">
              <w:rPr>
                <w:rFonts w:cs="Arial"/>
                <w:b/>
                <w:szCs w:val="24"/>
              </w:rPr>
              <w:t>New or Existing Provision</w:t>
            </w:r>
            <w:r>
              <w:rPr>
                <w:rFonts w:cs="Arial"/>
                <w:b/>
                <w:szCs w:val="24"/>
              </w:rPr>
              <w:t>:</w:t>
            </w:r>
          </w:p>
          <w:p w:rsidR="0009717F" w:rsidRPr="002D4171" w:rsidRDefault="00D4744C" w:rsidP="0099738F">
            <w:pPr>
              <w:jc w:val="both"/>
              <w:rPr>
                <w:rFonts w:cs="Arial"/>
                <w:color w:val="FF0000"/>
              </w:rPr>
            </w:pPr>
            <w:r w:rsidRPr="002D4171">
              <w:rPr>
                <w:rFonts w:cs="Arial"/>
              </w:rPr>
              <w:t xml:space="preserve">Existing </w:t>
            </w:r>
            <w:r>
              <w:rPr>
                <w:rFonts w:cs="Arial"/>
              </w:rPr>
              <w:t>– the current arrangements expire on 31</w:t>
            </w:r>
            <w:r w:rsidRPr="00DB3D07">
              <w:rPr>
                <w:rFonts w:cs="Arial"/>
                <w:vertAlign w:val="superscript"/>
              </w:rPr>
              <w:t>st</w:t>
            </w:r>
            <w:r>
              <w:rPr>
                <w:rFonts w:cs="Arial"/>
              </w:rPr>
              <w:t xml:space="preserve"> December 2018.</w:t>
            </w:r>
          </w:p>
        </w:tc>
      </w:tr>
      <w:tr w:rsidR="00E0034D" w:rsidTr="003B4EFF">
        <w:trPr>
          <w:trHeight w:val="802"/>
        </w:trPr>
        <w:tc>
          <w:tcPr>
            <w:tcW w:w="9016" w:type="dxa"/>
            <w:shd w:val="clear" w:color="auto" w:fill="auto"/>
          </w:tcPr>
          <w:p w:rsidR="0009717F" w:rsidRDefault="00D4744C" w:rsidP="003B4EFF">
            <w:pPr>
              <w:jc w:val="both"/>
              <w:rPr>
                <w:rFonts w:cs="Arial"/>
                <w:b/>
                <w:szCs w:val="24"/>
              </w:rPr>
            </w:pPr>
            <w:r w:rsidRPr="002D4171">
              <w:rPr>
                <w:rFonts w:cs="Arial"/>
                <w:b/>
                <w:szCs w:val="24"/>
              </w:rPr>
              <w:t>Estimated Contract Value and Funding Arrangements</w:t>
            </w:r>
            <w:r>
              <w:rPr>
                <w:rFonts w:cs="Arial"/>
                <w:b/>
                <w:szCs w:val="24"/>
              </w:rPr>
              <w:t>:</w:t>
            </w:r>
          </w:p>
          <w:p w:rsidR="00DB3D07" w:rsidRPr="002D4171" w:rsidRDefault="009B1B21" w:rsidP="003B4EFF">
            <w:pPr>
              <w:jc w:val="both"/>
              <w:rPr>
                <w:rFonts w:cs="Arial"/>
                <w:b/>
                <w:szCs w:val="24"/>
              </w:rPr>
            </w:pPr>
          </w:p>
          <w:p w:rsidR="00A55D84" w:rsidRDefault="00D4744C" w:rsidP="003B4EFF">
            <w:r>
              <w:t>The estimated annual value of the three contracts is £1,000,000.</w:t>
            </w:r>
          </w:p>
          <w:p w:rsidR="0099738F" w:rsidRDefault="009B1B21" w:rsidP="003B4EFF"/>
          <w:p w:rsidR="00E90D28" w:rsidRDefault="00D4744C" w:rsidP="003B4EFF">
            <w:r>
              <w:t>The estimated total value of the three contracts is £5,000,000.</w:t>
            </w:r>
          </w:p>
          <w:p w:rsidR="0009717F" w:rsidRPr="00E90D28" w:rsidRDefault="009B1B21" w:rsidP="005C3DE2">
            <w:pPr>
              <w:rPr>
                <w:rFonts w:cs="Arial"/>
                <w:color w:val="FF0000"/>
              </w:rPr>
            </w:pPr>
          </w:p>
        </w:tc>
      </w:tr>
      <w:tr w:rsidR="00E0034D" w:rsidTr="003B4EFF">
        <w:trPr>
          <w:trHeight w:val="802"/>
        </w:trPr>
        <w:tc>
          <w:tcPr>
            <w:tcW w:w="9016" w:type="dxa"/>
            <w:shd w:val="clear" w:color="auto" w:fill="auto"/>
          </w:tcPr>
          <w:p w:rsidR="0009717F" w:rsidRPr="002D4171" w:rsidRDefault="00D4744C" w:rsidP="003B4EFF">
            <w:pPr>
              <w:jc w:val="both"/>
              <w:rPr>
                <w:rFonts w:cs="Arial"/>
                <w:b/>
              </w:rPr>
            </w:pPr>
            <w:r w:rsidRPr="002D4171">
              <w:rPr>
                <w:rFonts w:cs="Arial"/>
                <w:b/>
              </w:rPr>
              <w:t>Contract Duration</w:t>
            </w:r>
            <w:r>
              <w:rPr>
                <w:rFonts w:cs="Arial"/>
                <w:b/>
              </w:rPr>
              <w:t>:</w:t>
            </w:r>
          </w:p>
          <w:p w:rsidR="00E636B8" w:rsidRDefault="00D4744C" w:rsidP="00A45B8D">
            <w:pPr>
              <w:jc w:val="both"/>
              <w:rPr>
                <w:rFonts w:cs="Arial"/>
              </w:rPr>
            </w:pPr>
            <w:r>
              <w:rPr>
                <w:rFonts w:cs="Arial"/>
              </w:rPr>
              <w:t>An initial term of one year with</w:t>
            </w:r>
            <w:r w:rsidRPr="002D4171">
              <w:rPr>
                <w:rFonts w:cs="Arial"/>
              </w:rPr>
              <w:t xml:space="preserve"> </w:t>
            </w:r>
            <w:r>
              <w:rPr>
                <w:rFonts w:cs="Arial"/>
              </w:rPr>
              <w:t xml:space="preserve">two </w:t>
            </w:r>
            <w:r w:rsidRPr="002D4171">
              <w:rPr>
                <w:rFonts w:cs="Arial"/>
              </w:rPr>
              <w:t>option</w:t>
            </w:r>
            <w:r>
              <w:rPr>
                <w:rFonts w:cs="Arial"/>
              </w:rPr>
              <w:t>s to extend each</w:t>
            </w:r>
            <w:r w:rsidRPr="002D4171">
              <w:rPr>
                <w:rFonts w:cs="Arial"/>
              </w:rPr>
              <w:t xml:space="preserve"> contr</w:t>
            </w:r>
            <w:r>
              <w:rPr>
                <w:rFonts w:cs="Arial"/>
              </w:rPr>
              <w:t>act, beyond the initial term, each for a further period of up to 24 months.  T</w:t>
            </w:r>
            <w:r>
              <w:t>he total period of the extensions, for each contract, shall not exceed a period of four years.</w:t>
            </w:r>
          </w:p>
          <w:p w:rsidR="00E636B8" w:rsidRPr="002D4171" w:rsidRDefault="009B1B21" w:rsidP="00A45B8D">
            <w:pPr>
              <w:jc w:val="both"/>
              <w:rPr>
                <w:rFonts w:cs="Arial"/>
                <w:color w:val="FF0000"/>
                <w:szCs w:val="24"/>
              </w:rPr>
            </w:pPr>
          </w:p>
        </w:tc>
      </w:tr>
      <w:tr w:rsidR="00E0034D" w:rsidTr="003B4EFF">
        <w:trPr>
          <w:trHeight w:val="545"/>
        </w:trPr>
        <w:tc>
          <w:tcPr>
            <w:tcW w:w="9016" w:type="dxa"/>
            <w:shd w:val="clear" w:color="auto" w:fill="auto"/>
          </w:tcPr>
          <w:p w:rsidR="0019786D" w:rsidRPr="002D4171" w:rsidRDefault="00D4744C" w:rsidP="003B4EFF">
            <w:pPr>
              <w:jc w:val="both"/>
              <w:rPr>
                <w:rFonts w:cs="Arial"/>
                <w:b/>
                <w:szCs w:val="24"/>
              </w:rPr>
            </w:pPr>
            <w:r w:rsidRPr="002D4171">
              <w:rPr>
                <w:rFonts w:cs="Arial"/>
                <w:b/>
                <w:szCs w:val="24"/>
              </w:rPr>
              <w:t>Lotting</w:t>
            </w:r>
            <w:r>
              <w:rPr>
                <w:rFonts w:cs="Arial"/>
                <w:b/>
                <w:szCs w:val="24"/>
              </w:rPr>
              <w:t>:</w:t>
            </w:r>
          </w:p>
          <w:p w:rsidR="0009717F" w:rsidRDefault="00D4744C" w:rsidP="003B4EFF">
            <w:pPr>
              <w:jc w:val="both"/>
              <w:rPr>
                <w:rFonts w:cs="Arial"/>
              </w:rPr>
            </w:pPr>
            <w:r>
              <w:rPr>
                <w:rFonts w:cs="Arial"/>
                <w:szCs w:val="24"/>
              </w:rPr>
              <w:t xml:space="preserve">The wood waste collection, transportation and treatment services will be procured on the basis of three </w:t>
            </w:r>
            <w:r>
              <w:rPr>
                <w:rFonts w:cs="Arial"/>
              </w:rPr>
              <w:t xml:space="preserve">geographical lots: </w:t>
            </w:r>
          </w:p>
          <w:p w:rsidR="00A45B8D" w:rsidRDefault="00D4744C" w:rsidP="00A45B8D">
            <w:pPr>
              <w:pStyle w:val="ListParagraph"/>
              <w:numPr>
                <w:ilvl w:val="0"/>
                <w:numId w:val="9"/>
              </w:numPr>
              <w:jc w:val="both"/>
              <w:rPr>
                <w:rFonts w:cs="Arial"/>
                <w:szCs w:val="24"/>
              </w:rPr>
            </w:pPr>
            <w:r>
              <w:rPr>
                <w:rFonts w:cs="Arial"/>
                <w:szCs w:val="24"/>
              </w:rPr>
              <w:t>Lot 1 – North Lancashire;</w:t>
            </w:r>
          </w:p>
          <w:p w:rsidR="0019786D" w:rsidRDefault="00D4744C" w:rsidP="0019786D">
            <w:pPr>
              <w:pStyle w:val="ListParagraph"/>
              <w:numPr>
                <w:ilvl w:val="0"/>
                <w:numId w:val="9"/>
              </w:numPr>
              <w:jc w:val="both"/>
              <w:rPr>
                <w:rFonts w:cs="Arial"/>
                <w:szCs w:val="24"/>
              </w:rPr>
            </w:pPr>
            <w:r>
              <w:rPr>
                <w:rFonts w:cs="Arial"/>
                <w:szCs w:val="24"/>
              </w:rPr>
              <w:t>Lot 2 – South Lancashire; and</w:t>
            </w:r>
          </w:p>
          <w:p w:rsidR="00110AD8" w:rsidRDefault="00D4744C" w:rsidP="0019786D">
            <w:pPr>
              <w:pStyle w:val="ListParagraph"/>
              <w:numPr>
                <w:ilvl w:val="0"/>
                <w:numId w:val="9"/>
              </w:numPr>
              <w:jc w:val="both"/>
              <w:rPr>
                <w:rFonts w:cs="Arial"/>
                <w:szCs w:val="24"/>
              </w:rPr>
            </w:pPr>
            <w:r w:rsidRPr="0019786D">
              <w:rPr>
                <w:rFonts w:cs="Arial"/>
                <w:szCs w:val="24"/>
              </w:rPr>
              <w:t>Lot 3 – East Lancashire.</w:t>
            </w:r>
          </w:p>
          <w:p w:rsidR="007A3752" w:rsidRPr="00110AD8" w:rsidRDefault="009B1B21" w:rsidP="007A3752">
            <w:pPr>
              <w:pStyle w:val="ListParagraph"/>
              <w:ind w:left="360"/>
              <w:jc w:val="both"/>
              <w:rPr>
                <w:rFonts w:cs="Arial"/>
                <w:szCs w:val="24"/>
              </w:rPr>
            </w:pPr>
          </w:p>
        </w:tc>
      </w:tr>
      <w:tr w:rsidR="00E0034D" w:rsidTr="003B4EFF">
        <w:trPr>
          <w:trHeight w:val="604"/>
        </w:trPr>
        <w:tc>
          <w:tcPr>
            <w:tcW w:w="9016" w:type="dxa"/>
            <w:shd w:val="clear" w:color="auto" w:fill="auto"/>
            <w:vAlign w:val="center"/>
          </w:tcPr>
          <w:p w:rsidR="0009717F" w:rsidRDefault="00D4744C" w:rsidP="0085596B">
            <w:pPr>
              <w:spacing w:after="120"/>
              <w:jc w:val="both"/>
              <w:rPr>
                <w:rFonts w:cs="Arial"/>
                <w:b/>
                <w:szCs w:val="24"/>
              </w:rPr>
            </w:pPr>
            <w:r w:rsidRPr="002D4171">
              <w:rPr>
                <w:rFonts w:cs="Arial"/>
                <w:b/>
                <w:szCs w:val="24"/>
              </w:rPr>
              <w:t>Evaluation</w:t>
            </w:r>
            <w:r>
              <w:rPr>
                <w:rFonts w:cs="Arial"/>
                <w:b/>
                <w:szCs w:val="24"/>
              </w:rPr>
              <w:t>:</w:t>
            </w:r>
          </w:p>
          <w:tbl>
            <w:tblPr>
              <w:tblStyle w:val="TableGrid"/>
              <w:tblW w:w="0" w:type="auto"/>
              <w:tblLook w:val="04A0" w:firstRow="1" w:lastRow="0" w:firstColumn="1" w:lastColumn="0" w:noHBand="0" w:noVBand="1"/>
            </w:tblPr>
            <w:tblGrid>
              <w:gridCol w:w="3710"/>
              <w:gridCol w:w="2693"/>
            </w:tblGrid>
            <w:tr w:rsidR="00E0034D" w:rsidTr="0085596B">
              <w:tc>
                <w:tcPr>
                  <w:tcW w:w="3710" w:type="dxa"/>
                </w:tcPr>
                <w:p w:rsidR="0085596B" w:rsidRPr="0085596B" w:rsidRDefault="00D4744C" w:rsidP="0085596B">
                  <w:pPr>
                    <w:jc w:val="both"/>
                    <w:rPr>
                      <w:rFonts w:cs="Arial"/>
                      <w:szCs w:val="24"/>
                    </w:rPr>
                  </w:pPr>
                  <w:r w:rsidRPr="0085596B">
                    <w:rPr>
                      <w:rFonts w:cs="Arial"/>
                      <w:szCs w:val="24"/>
                    </w:rPr>
                    <w:t>Quality Criteria:</w:t>
                  </w:r>
                  <w:r>
                    <w:rPr>
                      <w:rFonts w:cs="Arial"/>
                      <w:szCs w:val="24"/>
                    </w:rPr>
                    <w:t xml:space="preserve">  </w:t>
                  </w:r>
                  <w:r w:rsidRPr="0085596B">
                    <w:rPr>
                      <w:rFonts w:cs="Arial"/>
                    </w:rPr>
                    <w:t>Pass/Fail &amp; 25%</w:t>
                  </w:r>
                </w:p>
              </w:tc>
              <w:tc>
                <w:tcPr>
                  <w:tcW w:w="2693" w:type="dxa"/>
                </w:tcPr>
                <w:p w:rsidR="0085596B" w:rsidRPr="0085596B" w:rsidRDefault="00D4744C" w:rsidP="0085596B">
                  <w:pPr>
                    <w:jc w:val="both"/>
                    <w:rPr>
                      <w:rFonts w:cs="Arial"/>
                      <w:szCs w:val="24"/>
                    </w:rPr>
                  </w:pPr>
                  <w:r w:rsidRPr="0085596B">
                    <w:rPr>
                      <w:rFonts w:cs="Arial"/>
                      <w:szCs w:val="24"/>
                    </w:rPr>
                    <w:t>Financial Criteria:</w:t>
                  </w:r>
                  <w:r>
                    <w:rPr>
                      <w:rFonts w:cs="Arial"/>
                      <w:szCs w:val="24"/>
                    </w:rPr>
                    <w:t xml:space="preserve">  </w:t>
                  </w:r>
                  <w:r>
                    <w:rPr>
                      <w:rFonts w:cs="Arial"/>
                    </w:rPr>
                    <w:t>7</w:t>
                  </w:r>
                  <w:r w:rsidRPr="0085596B">
                    <w:rPr>
                      <w:rFonts w:cs="Arial"/>
                    </w:rPr>
                    <w:t>5%</w:t>
                  </w:r>
                  <w:r w:rsidRPr="0085596B">
                    <w:rPr>
                      <w:rFonts w:cs="Arial"/>
                      <w:szCs w:val="24"/>
                    </w:rPr>
                    <w:t xml:space="preserve"> </w:t>
                  </w:r>
                </w:p>
              </w:tc>
            </w:tr>
          </w:tbl>
          <w:p w:rsidR="0085596B" w:rsidRPr="0085596B" w:rsidRDefault="009B1B21" w:rsidP="003B4EFF">
            <w:pPr>
              <w:jc w:val="both"/>
              <w:rPr>
                <w:rFonts w:cs="Arial"/>
                <w:szCs w:val="24"/>
              </w:rPr>
            </w:pPr>
          </w:p>
          <w:p w:rsidR="00620E97" w:rsidRDefault="00D4744C" w:rsidP="007A3752">
            <w:pPr>
              <w:jc w:val="both"/>
              <w:rPr>
                <w:iCs/>
                <w:szCs w:val="24"/>
                <w:lang w:eastAsia="en-US"/>
              </w:rPr>
            </w:pPr>
            <w:r>
              <w:rPr>
                <w:rFonts w:cs="Arial"/>
                <w:szCs w:val="24"/>
              </w:rPr>
              <w:t xml:space="preserve">Social Value will form 5% of the quality criteria, with the </w:t>
            </w:r>
            <w:r>
              <w:rPr>
                <w:rFonts w:cs="Arial"/>
                <w:iCs/>
                <w:szCs w:val="24"/>
                <w:lang w:eastAsia="en-US"/>
              </w:rPr>
              <w:t xml:space="preserve">objectives of </w:t>
            </w:r>
            <w:r w:rsidRPr="00620E97">
              <w:rPr>
                <w:iCs/>
                <w:szCs w:val="24"/>
                <w:lang w:eastAsia="en-US"/>
              </w:rPr>
              <w:t>promoting training and employment opportunities; and</w:t>
            </w:r>
            <w:r>
              <w:rPr>
                <w:rFonts w:cs="Arial"/>
                <w:iCs/>
                <w:szCs w:val="24"/>
                <w:lang w:eastAsia="en-US"/>
              </w:rPr>
              <w:t xml:space="preserve">, </w:t>
            </w:r>
            <w:r w:rsidRPr="00620E97">
              <w:rPr>
                <w:iCs/>
                <w:szCs w:val="24"/>
                <w:lang w:eastAsia="en-US"/>
              </w:rPr>
              <w:t>environmental sustainability</w:t>
            </w:r>
            <w:r>
              <w:rPr>
                <w:iCs/>
                <w:szCs w:val="24"/>
                <w:lang w:eastAsia="en-US"/>
              </w:rPr>
              <w:t>.</w:t>
            </w:r>
          </w:p>
          <w:p w:rsidR="007A3752" w:rsidRPr="002D4171" w:rsidRDefault="009B1B21" w:rsidP="007A3752">
            <w:pPr>
              <w:spacing w:after="120"/>
              <w:jc w:val="both"/>
              <w:rPr>
                <w:rFonts w:cs="Arial"/>
                <w:color w:val="FF0000"/>
                <w:szCs w:val="24"/>
              </w:rPr>
            </w:pPr>
          </w:p>
        </w:tc>
      </w:tr>
      <w:tr w:rsidR="00E0034D" w:rsidTr="003B4EFF">
        <w:trPr>
          <w:trHeight w:val="604"/>
        </w:trPr>
        <w:tc>
          <w:tcPr>
            <w:tcW w:w="9016" w:type="dxa"/>
            <w:shd w:val="clear" w:color="auto" w:fill="auto"/>
            <w:vAlign w:val="center"/>
          </w:tcPr>
          <w:p w:rsidR="00252521" w:rsidRDefault="00D4744C" w:rsidP="00252521">
            <w:pPr>
              <w:jc w:val="both"/>
              <w:rPr>
                <w:rFonts w:cs="Arial"/>
                <w:b/>
                <w:sz w:val="22"/>
              </w:rPr>
            </w:pPr>
            <w:r w:rsidRPr="00886BF2">
              <w:rPr>
                <w:rFonts w:cs="Arial"/>
                <w:b/>
                <w:sz w:val="22"/>
              </w:rPr>
              <w:t>Contract Detail:</w:t>
            </w:r>
          </w:p>
          <w:p w:rsidR="0019786D" w:rsidRDefault="00D4744C" w:rsidP="00252521">
            <w:pPr>
              <w:jc w:val="both"/>
              <w:rPr>
                <w:rFonts w:cs="Arial"/>
                <w:szCs w:val="24"/>
              </w:rPr>
            </w:pPr>
            <w:r>
              <w:rPr>
                <w:rFonts w:cs="Arial"/>
                <w:szCs w:val="24"/>
              </w:rPr>
              <w:t>The council intends to enter into a contract for each of the three lots.</w:t>
            </w:r>
          </w:p>
          <w:p w:rsidR="0019786D" w:rsidRPr="00886BF2" w:rsidRDefault="009B1B21" w:rsidP="00252521">
            <w:pPr>
              <w:jc w:val="both"/>
              <w:rPr>
                <w:rFonts w:cs="Arial"/>
                <w:b/>
                <w:sz w:val="22"/>
              </w:rPr>
            </w:pPr>
          </w:p>
          <w:p w:rsidR="00FA14F2" w:rsidRDefault="00D4744C" w:rsidP="00F82763">
            <w:pPr>
              <w:pStyle w:val="Level3"/>
              <w:tabs>
                <w:tab w:val="clear" w:pos="1701"/>
              </w:tabs>
              <w:spacing w:after="0"/>
              <w:ind w:left="0" w:firstLine="0"/>
              <w:rPr>
                <w:rFonts w:ascii="Arial" w:hAnsi="Arial" w:cs="Arial"/>
                <w:szCs w:val="24"/>
              </w:rPr>
            </w:pPr>
            <w:r>
              <w:rPr>
                <w:rFonts w:ascii="Arial" w:hAnsi="Arial" w:cs="Arial"/>
                <w:szCs w:val="24"/>
              </w:rPr>
              <w:t>S</w:t>
            </w:r>
            <w:r w:rsidRPr="002C429B">
              <w:rPr>
                <w:rFonts w:ascii="Arial" w:hAnsi="Arial" w:cs="Arial"/>
                <w:szCs w:val="24"/>
              </w:rPr>
              <w:t>ervice providers are required to</w:t>
            </w:r>
            <w:r>
              <w:rPr>
                <w:rFonts w:ascii="Arial" w:hAnsi="Arial" w:cs="Arial"/>
                <w:szCs w:val="24"/>
              </w:rPr>
              <w:t>:</w:t>
            </w:r>
          </w:p>
          <w:p w:rsidR="00FA14F2" w:rsidRDefault="009B1B21" w:rsidP="00F82763">
            <w:pPr>
              <w:pStyle w:val="Level3"/>
              <w:tabs>
                <w:tab w:val="clear" w:pos="1701"/>
              </w:tabs>
              <w:spacing w:after="0"/>
              <w:ind w:left="0" w:firstLine="0"/>
              <w:rPr>
                <w:rFonts w:ascii="Arial" w:hAnsi="Arial" w:cs="Arial"/>
                <w:szCs w:val="24"/>
              </w:rPr>
            </w:pPr>
          </w:p>
          <w:p w:rsidR="00FA14F2" w:rsidRDefault="00D4744C" w:rsidP="00FA14F2">
            <w:pPr>
              <w:pStyle w:val="Level3"/>
              <w:numPr>
                <w:ilvl w:val="0"/>
                <w:numId w:val="12"/>
              </w:numPr>
              <w:spacing w:after="0"/>
              <w:rPr>
                <w:rFonts w:ascii="Arial" w:hAnsi="Arial" w:cs="Arial"/>
                <w:szCs w:val="24"/>
              </w:rPr>
            </w:pPr>
            <w:r>
              <w:rPr>
                <w:rFonts w:ascii="Arial" w:hAnsi="Arial" w:cs="Arial"/>
                <w:szCs w:val="24"/>
              </w:rPr>
              <w:t>collect and transport wood waste from the council's Household Waste Recycling and Reuse Centres; and</w:t>
            </w:r>
          </w:p>
          <w:p w:rsidR="00FA14F2" w:rsidRDefault="009B1B21" w:rsidP="00FA14F2">
            <w:pPr>
              <w:pStyle w:val="Level3"/>
              <w:tabs>
                <w:tab w:val="clear" w:pos="1701"/>
              </w:tabs>
              <w:spacing w:after="0"/>
              <w:ind w:left="360" w:firstLine="0"/>
              <w:rPr>
                <w:rFonts w:ascii="Arial" w:hAnsi="Arial" w:cs="Arial"/>
                <w:szCs w:val="24"/>
              </w:rPr>
            </w:pPr>
          </w:p>
          <w:p w:rsidR="00CF45A9" w:rsidRDefault="00D4744C" w:rsidP="00FA14F2">
            <w:pPr>
              <w:pStyle w:val="Level3"/>
              <w:numPr>
                <w:ilvl w:val="0"/>
                <w:numId w:val="12"/>
              </w:numPr>
              <w:spacing w:after="0"/>
              <w:rPr>
                <w:rFonts w:ascii="Arial" w:hAnsi="Arial" w:cs="Arial"/>
                <w:szCs w:val="24"/>
              </w:rPr>
            </w:pPr>
            <w:r>
              <w:rPr>
                <w:rFonts w:ascii="Arial" w:hAnsi="Arial" w:cs="Arial"/>
                <w:szCs w:val="24"/>
              </w:rPr>
              <w:t xml:space="preserve">provide </w:t>
            </w:r>
            <w:r w:rsidRPr="002C429B">
              <w:rPr>
                <w:rFonts w:ascii="Arial" w:hAnsi="Arial" w:cs="Arial"/>
                <w:szCs w:val="24"/>
              </w:rPr>
              <w:t>a suitable waste facility for the acceptance and</w:t>
            </w:r>
            <w:r>
              <w:rPr>
                <w:rFonts w:ascii="Arial" w:hAnsi="Arial" w:cs="Arial"/>
                <w:szCs w:val="24"/>
              </w:rPr>
              <w:t xml:space="preserve"> treatment of the wood</w:t>
            </w:r>
            <w:r w:rsidRPr="002C429B">
              <w:rPr>
                <w:rFonts w:ascii="Arial" w:hAnsi="Arial" w:cs="Arial"/>
                <w:szCs w:val="24"/>
              </w:rPr>
              <w:t xml:space="preserve"> waste</w:t>
            </w:r>
            <w:r>
              <w:rPr>
                <w:rFonts w:ascii="Arial" w:hAnsi="Arial" w:cs="Arial"/>
                <w:szCs w:val="24"/>
              </w:rPr>
              <w:t>;</w:t>
            </w:r>
          </w:p>
          <w:p w:rsidR="00CF45A9" w:rsidRDefault="009B1B21" w:rsidP="00CF45A9">
            <w:pPr>
              <w:pStyle w:val="ListParagraph"/>
              <w:rPr>
                <w:rFonts w:cs="Arial"/>
                <w:szCs w:val="24"/>
              </w:rPr>
            </w:pPr>
          </w:p>
          <w:p w:rsidR="00FA14F2" w:rsidRDefault="00D4744C" w:rsidP="00CF45A9">
            <w:pPr>
              <w:pStyle w:val="Level3"/>
              <w:tabs>
                <w:tab w:val="clear" w:pos="1701"/>
              </w:tabs>
              <w:spacing w:after="0"/>
              <w:ind w:left="0" w:firstLine="0"/>
              <w:rPr>
                <w:rFonts w:ascii="Arial" w:hAnsi="Arial" w:cs="Arial"/>
                <w:szCs w:val="24"/>
              </w:rPr>
            </w:pPr>
            <w:r>
              <w:rPr>
                <w:rFonts w:ascii="Arial" w:hAnsi="Arial" w:cs="Arial"/>
              </w:rPr>
              <w:t>in each contract y</w:t>
            </w:r>
            <w:r w:rsidRPr="005E5836">
              <w:rPr>
                <w:rFonts w:ascii="Arial" w:hAnsi="Arial" w:cs="Arial"/>
              </w:rPr>
              <w:t xml:space="preserve">ear </w:t>
            </w:r>
            <w:r>
              <w:rPr>
                <w:rFonts w:ascii="Arial" w:hAnsi="Arial" w:cs="Arial"/>
              </w:rPr>
              <w:t xml:space="preserve">and </w:t>
            </w:r>
            <w:r w:rsidRPr="005E5836">
              <w:rPr>
                <w:rFonts w:ascii="Arial" w:hAnsi="Arial" w:cs="Arial"/>
              </w:rPr>
              <w:t>throughout the</w:t>
            </w:r>
            <w:r>
              <w:rPr>
                <w:rFonts w:ascii="Arial" w:hAnsi="Arial" w:cs="Arial"/>
              </w:rPr>
              <w:t xml:space="preserve"> c</w:t>
            </w:r>
            <w:r w:rsidRPr="005E5836">
              <w:rPr>
                <w:rFonts w:ascii="Arial" w:hAnsi="Arial" w:cs="Arial"/>
              </w:rPr>
              <w:t xml:space="preserve">ontract </w:t>
            </w:r>
            <w:r>
              <w:rPr>
                <w:rFonts w:ascii="Arial" w:hAnsi="Arial" w:cs="Arial"/>
              </w:rPr>
              <w:t>p</w:t>
            </w:r>
            <w:r w:rsidRPr="005E5836">
              <w:rPr>
                <w:rFonts w:ascii="Arial" w:hAnsi="Arial" w:cs="Arial"/>
              </w:rPr>
              <w:t>eriod</w:t>
            </w:r>
            <w:r>
              <w:rPr>
                <w:rFonts w:ascii="Arial" w:hAnsi="Arial" w:cs="Arial"/>
                <w:szCs w:val="24"/>
              </w:rPr>
              <w:t>.</w:t>
            </w:r>
          </w:p>
          <w:p w:rsidR="00FA14F2" w:rsidRDefault="009B1B21" w:rsidP="00FA14F2">
            <w:pPr>
              <w:pStyle w:val="ListParagraph"/>
              <w:rPr>
                <w:rFonts w:cs="Arial"/>
                <w:szCs w:val="24"/>
              </w:rPr>
            </w:pPr>
          </w:p>
          <w:p w:rsidR="00C65CEC" w:rsidRPr="00B73153" w:rsidRDefault="00D4744C" w:rsidP="00D412DB">
            <w:pPr>
              <w:pStyle w:val="Level3"/>
              <w:tabs>
                <w:tab w:val="clear" w:pos="1701"/>
              </w:tabs>
              <w:spacing w:after="0"/>
              <w:ind w:left="0" w:firstLine="0"/>
              <w:rPr>
                <w:rFonts w:ascii="Arial" w:hAnsi="Arial" w:cs="Arial"/>
                <w:b/>
                <w:sz w:val="22"/>
                <w:szCs w:val="24"/>
              </w:rPr>
            </w:pPr>
            <w:r>
              <w:rPr>
                <w:rFonts w:ascii="Arial" w:hAnsi="Arial" w:cs="Arial"/>
                <w:szCs w:val="24"/>
              </w:rPr>
              <w:t xml:space="preserve">The waste </w:t>
            </w:r>
            <w:r w:rsidRPr="002C429B">
              <w:rPr>
                <w:rFonts w:ascii="Arial" w:hAnsi="Arial" w:cs="Arial"/>
                <w:szCs w:val="24"/>
              </w:rPr>
              <w:t>facility must have the benefit of a current and relevant planning permission and waste management licence</w:t>
            </w:r>
            <w:r>
              <w:rPr>
                <w:rFonts w:ascii="Arial" w:hAnsi="Arial" w:cs="Arial"/>
                <w:szCs w:val="24"/>
              </w:rPr>
              <w:t>/permit</w:t>
            </w:r>
            <w:r w:rsidRPr="002C429B">
              <w:rPr>
                <w:rFonts w:ascii="Arial" w:hAnsi="Arial" w:cs="Arial"/>
                <w:szCs w:val="24"/>
              </w:rPr>
              <w:t xml:space="preserve"> to carry out the </w:t>
            </w:r>
            <w:r>
              <w:rPr>
                <w:rFonts w:ascii="Arial" w:hAnsi="Arial" w:cs="Arial"/>
                <w:szCs w:val="24"/>
              </w:rPr>
              <w:t xml:space="preserve">treatment </w:t>
            </w:r>
            <w:r w:rsidRPr="002C429B">
              <w:rPr>
                <w:rFonts w:ascii="Arial" w:hAnsi="Arial" w:cs="Arial"/>
                <w:szCs w:val="24"/>
              </w:rPr>
              <w:t>services required by the council.</w:t>
            </w:r>
            <w:r w:rsidR="00A23890">
              <w:rPr>
                <w:rFonts w:ascii="Arial" w:hAnsi="Arial" w:cs="Arial"/>
                <w:szCs w:val="24"/>
              </w:rPr>
              <w:t xml:space="preserve">  </w:t>
            </w:r>
            <w:r w:rsidRPr="00B73153">
              <w:rPr>
                <w:rFonts w:ascii="Arial" w:hAnsi="Arial" w:cs="Arial"/>
                <w:szCs w:val="24"/>
              </w:rPr>
              <w:t>These services presently divert significant tonnages of wood waste from landfill and contribute to the council's waste management targets.</w:t>
            </w:r>
          </w:p>
        </w:tc>
      </w:tr>
    </w:tbl>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E0034D" w:rsidTr="00C61BC8">
        <w:trPr>
          <w:trHeight w:val="522"/>
        </w:trPr>
        <w:tc>
          <w:tcPr>
            <w:tcW w:w="9016" w:type="dxa"/>
          </w:tcPr>
          <w:p w:rsidR="00D412DB" w:rsidRPr="00070B25" w:rsidRDefault="00D4744C" w:rsidP="00C61BC8">
            <w:pPr>
              <w:rPr>
                <w:rFonts w:cs="Arial"/>
                <w:b/>
                <w:szCs w:val="24"/>
              </w:rPr>
            </w:pPr>
            <w:r w:rsidRPr="00070B25">
              <w:rPr>
                <w:rFonts w:cs="Arial"/>
                <w:b/>
                <w:szCs w:val="24"/>
              </w:rPr>
              <w:lastRenderedPageBreak/>
              <w:t>Procurement Title</w:t>
            </w:r>
          </w:p>
          <w:p w:rsidR="00D412DB" w:rsidRPr="00070B25" w:rsidRDefault="00D4744C" w:rsidP="00E75E97">
            <w:pPr>
              <w:rPr>
                <w:rFonts w:cs="Arial"/>
                <w:i/>
                <w:color w:val="FF0000"/>
              </w:rPr>
            </w:pPr>
            <w:r w:rsidRPr="00070B25">
              <w:rPr>
                <w:rFonts w:cs="Arial"/>
              </w:rPr>
              <w:t xml:space="preserve">Provision of Extra Care Services at </w:t>
            </w:r>
            <w:proofErr w:type="spellStart"/>
            <w:r w:rsidRPr="00070B25">
              <w:rPr>
                <w:rFonts w:cs="Arial"/>
              </w:rPr>
              <w:t>Greenbrook</w:t>
            </w:r>
            <w:proofErr w:type="spellEnd"/>
            <w:r w:rsidRPr="00070B25">
              <w:rPr>
                <w:rFonts w:cs="Arial"/>
              </w:rPr>
              <w:t xml:space="preserve"> House, </w:t>
            </w:r>
            <w:r>
              <w:rPr>
                <w:rFonts w:cs="Arial"/>
              </w:rPr>
              <w:t xml:space="preserve">and </w:t>
            </w:r>
            <w:r w:rsidRPr="00070B25">
              <w:rPr>
                <w:rFonts w:cs="Arial"/>
              </w:rPr>
              <w:t>Brookside</w:t>
            </w:r>
            <w:r>
              <w:rPr>
                <w:rFonts w:cs="Arial"/>
              </w:rPr>
              <w:t>.</w:t>
            </w:r>
            <w:r w:rsidRPr="00070B25">
              <w:rPr>
                <w:rFonts w:cs="Arial"/>
              </w:rPr>
              <w:t xml:space="preserve"> </w:t>
            </w:r>
          </w:p>
        </w:tc>
      </w:tr>
      <w:tr w:rsidR="00E0034D" w:rsidTr="00C61BC8">
        <w:trPr>
          <w:trHeight w:val="511"/>
        </w:trPr>
        <w:tc>
          <w:tcPr>
            <w:tcW w:w="9016" w:type="dxa"/>
          </w:tcPr>
          <w:p w:rsidR="00D412DB" w:rsidRPr="00070B25" w:rsidRDefault="00D4744C" w:rsidP="00C61BC8">
            <w:pPr>
              <w:rPr>
                <w:rFonts w:cs="Arial"/>
                <w:b/>
                <w:szCs w:val="24"/>
              </w:rPr>
            </w:pPr>
            <w:r w:rsidRPr="00070B25">
              <w:rPr>
                <w:rFonts w:cs="Arial"/>
                <w:b/>
                <w:szCs w:val="24"/>
              </w:rPr>
              <w:t>Procurement Option</w:t>
            </w:r>
          </w:p>
          <w:p w:rsidR="00D412DB" w:rsidRPr="00070B25" w:rsidRDefault="00F2620B" w:rsidP="00C61BC8">
            <w:pPr>
              <w:rPr>
                <w:rFonts w:cs="Arial"/>
                <w:i/>
                <w:color w:val="FF0000"/>
              </w:rPr>
            </w:pPr>
            <w:r>
              <w:rPr>
                <w:rFonts w:cs="Arial"/>
              </w:rPr>
              <w:t xml:space="preserve">Official Journal of the European Union </w:t>
            </w:r>
            <w:r w:rsidR="00D4744C" w:rsidRPr="00070B25">
              <w:rPr>
                <w:rFonts w:cs="Arial"/>
              </w:rPr>
              <w:t>– Open Tender</w:t>
            </w:r>
          </w:p>
        </w:tc>
      </w:tr>
      <w:tr w:rsidR="00E0034D" w:rsidTr="00C61BC8">
        <w:trPr>
          <w:trHeight w:val="511"/>
        </w:trPr>
        <w:tc>
          <w:tcPr>
            <w:tcW w:w="9016" w:type="dxa"/>
          </w:tcPr>
          <w:p w:rsidR="00D412DB" w:rsidRPr="00070B25" w:rsidRDefault="00D4744C" w:rsidP="00C61BC8">
            <w:pPr>
              <w:rPr>
                <w:rFonts w:cs="Arial"/>
                <w:b/>
                <w:szCs w:val="24"/>
              </w:rPr>
            </w:pPr>
            <w:r w:rsidRPr="00070B25">
              <w:rPr>
                <w:rFonts w:cs="Arial"/>
                <w:b/>
                <w:szCs w:val="24"/>
              </w:rPr>
              <w:t>New or Existing Provision</w:t>
            </w:r>
          </w:p>
          <w:p w:rsidR="00D412DB" w:rsidRPr="00070B25" w:rsidRDefault="00D4744C" w:rsidP="00C61BC8">
            <w:pPr>
              <w:rPr>
                <w:rFonts w:cs="Arial"/>
              </w:rPr>
            </w:pPr>
            <w:r w:rsidRPr="00070B25">
              <w:rPr>
                <w:rFonts w:cs="Arial"/>
              </w:rPr>
              <w:t xml:space="preserve">Existing – The current contract end dates for Greenbrook and Brookside is 30/11/18. </w:t>
            </w:r>
          </w:p>
          <w:p w:rsidR="00D412DB" w:rsidRPr="00070B25" w:rsidRDefault="009B1B21" w:rsidP="00D412DB">
            <w:pPr>
              <w:rPr>
                <w:rFonts w:cs="Arial"/>
                <w:i/>
                <w:color w:val="FF0000"/>
              </w:rPr>
            </w:pPr>
          </w:p>
        </w:tc>
      </w:tr>
      <w:tr w:rsidR="00E0034D" w:rsidTr="00D4744C">
        <w:trPr>
          <w:trHeight w:val="2151"/>
        </w:trPr>
        <w:tc>
          <w:tcPr>
            <w:tcW w:w="9016" w:type="dxa"/>
          </w:tcPr>
          <w:p w:rsidR="00D412DB" w:rsidRPr="00070B25" w:rsidRDefault="00D4744C" w:rsidP="00C61BC8">
            <w:pPr>
              <w:rPr>
                <w:rFonts w:cs="Arial"/>
                <w:b/>
                <w:szCs w:val="24"/>
              </w:rPr>
            </w:pPr>
            <w:r w:rsidRPr="00070B25">
              <w:rPr>
                <w:rFonts w:cs="Arial"/>
                <w:b/>
                <w:szCs w:val="24"/>
              </w:rPr>
              <w:t>Estimated Contract Value and Funding Arrangements</w:t>
            </w:r>
          </w:p>
          <w:p w:rsidR="00D412DB" w:rsidRPr="00070B25" w:rsidRDefault="009B1B21" w:rsidP="00C61BC8">
            <w:pPr>
              <w:rPr>
                <w:rFonts w:cs="Arial"/>
              </w:rPr>
            </w:pPr>
          </w:p>
          <w:p w:rsidR="00D412DB" w:rsidRPr="00070B25" w:rsidRDefault="00D4744C" w:rsidP="00C61BC8">
            <w:pPr>
              <w:rPr>
                <w:rFonts w:cs="Arial"/>
              </w:rPr>
            </w:pPr>
            <w:r w:rsidRPr="00070B25">
              <w:rPr>
                <w:rFonts w:cs="Arial"/>
              </w:rPr>
              <w:t>The following figures are based on the maximum contract length of 4 years.</w:t>
            </w:r>
          </w:p>
          <w:p w:rsidR="00D412DB" w:rsidRPr="00070B25" w:rsidRDefault="009B1B21" w:rsidP="00C61BC8">
            <w:pPr>
              <w:rPr>
                <w:rFonts w:cs="Arial"/>
              </w:rPr>
            </w:pPr>
          </w:p>
          <w:p w:rsidR="00D412DB" w:rsidRPr="00070B25" w:rsidRDefault="00D4744C" w:rsidP="00C61BC8">
            <w:pPr>
              <w:rPr>
                <w:rFonts w:cs="Arial"/>
              </w:rPr>
            </w:pPr>
            <w:r w:rsidRPr="00070B25">
              <w:rPr>
                <w:rFonts w:cs="Arial"/>
              </w:rPr>
              <w:t>Adult and Community Services Budget:</w:t>
            </w:r>
          </w:p>
          <w:p w:rsidR="00D412DB" w:rsidRPr="00070B25" w:rsidRDefault="00D4744C" w:rsidP="00C61BC8">
            <w:pPr>
              <w:rPr>
                <w:rFonts w:cs="Arial"/>
              </w:rPr>
            </w:pPr>
            <w:r w:rsidRPr="00070B25">
              <w:rPr>
                <w:rFonts w:cs="Arial"/>
              </w:rPr>
              <w:t xml:space="preserve">Greenbrook House – between £680,000 and £2,300,000 </w:t>
            </w:r>
          </w:p>
          <w:p w:rsidR="00D412DB" w:rsidRPr="00070B25" w:rsidRDefault="00D4744C" w:rsidP="00C61BC8">
            <w:pPr>
              <w:rPr>
                <w:rFonts w:cs="Arial"/>
              </w:rPr>
            </w:pPr>
            <w:r w:rsidRPr="00070B25">
              <w:rPr>
                <w:rFonts w:cs="Arial"/>
              </w:rPr>
              <w:t xml:space="preserve">Brookside -  between £1,100,000 and £5,700,000 </w:t>
            </w:r>
          </w:p>
          <w:p w:rsidR="00D412DB" w:rsidRPr="00070B25" w:rsidRDefault="00D4744C" w:rsidP="00E75E97">
            <w:pPr>
              <w:rPr>
                <w:rFonts w:cs="Arial"/>
              </w:rPr>
            </w:pPr>
            <w:r>
              <w:rPr>
                <w:rFonts w:cs="Arial"/>
              </w:rPr>
              <w:t>The</w:t>
            </w:r>
            <w:r w:rsidRPr="00070B25">
              <w:rPr>
                <w:rFonts w:cs="Arial"/>
              </w:rPr>
              <w:t>re is a recognition that the pathways into current services are not operating effectively and that the social care needs of current tenants are likely to increase, consequently the contract values take into account the likely increase in the levels of care required at each scheme.</w:t>
            </w:r>
          </w:p>
        </w:tc>
      </w:tr>
      <w:tr w:rsidR="00E0034D" w:rsidTr="00C61BC8">
        <w:trPr>
          <w:trHeight w:val="802"/>
        </w:trPr>
        <w:tc>
          <w:tcPr>
            <w:tcW w:w="9016" w:type="dxa"/>
          </w:tcPr>
          <w:p w:rsidR="00D412DB" w:rsidRPr="00070B25" w:rsidRDefault="00D4744C" w:rsidP="00C61BC8">
            <w:pPr>
              <w:rPr>
                <w:rFonts w:cs="Arial"/>
                <w:b/>
                <w:szCs w:val="24"/>
              </w:rPr>
            </w:pPr>
            <w:r w:rsidRPr="00070B25">
              <w:rPr>
                <w:rFonts w:cs="Arial"/>
                <w:b/>
                <w:szCs w:val="24"/>
              </w:rPr>
              <w:t>Contract Duration</w:t>
            </w:r>
          </w:p>
          <w:p w:rsidR="00D412DB" w:rsidRPr="00070B25" w:rsidRDefault="00D4744C" w:rsidP="00C61BC8">
            <w:pPr>
              <w:rPr>
                <w:rFonts w:cs="Arial"/>
                <w:color w:val="FF0000"/>
                <w:szCs w:val="24"/>
              </w:rPr>
            </w:pPr>
            <w:r w:rsidRPr="00070B25">
              <w:rPr>
                <w:rFonts w:cs="Arial"/>
                <w:szCs w:val="24"/>
              </w:rPr>
              <w:t xml:space="preserve">For each contract the initial </w:t>
            </w:r>
            <w:r>
              <w:rPr>
                <w:rFonts w:cs="Arial"/>
                <w:szCs w:val="24"/>
              </w:rPr>
              <w:t xml:space="preserve">period is </w:t>
            </w:r>
            <w:r w:rsidRPr="00070B25">
              <w:rPr>
                <w:rFonts w:cs="Arial"/>
                <w:szCs w:val="24"/>
              </w:rPr>
              <w:t xml:space="preserve">24 months with an option to extend the contract beyond the initial term for any period(s) up to a maximum of a further 2 years. </w:t>
            </w:r>
          </w:p>
        </w:tc>
      </w:tr>
      <w:tr w:rsidR="00E0034D" w:rsidTr="00C61BC8">
        <w:trPr>
          <w:trHeight w:val="1296"/>
        </w:trPr>
        <w:tc>
          <w:tcPr>
            <w:tcW w:w="9016" w:type="dxa"/>
          </w:tcPr>
          <w:p w:rsidR="00D412DB" w:rsidRPr="00070B25" w:rsidRDefault="00D4744C" w:rsidP="00C61BC8">
            <w:pPr>
              <w:rPr>
                <w:rFonts w:cs="Arial"/>
                <w:b/>
                <w:szCs w:val="24"/>
              </w:rPr>
            </w:pPr>
            <w:r w:rsidRPr="00070B25">
              <w:rPr>
                <w:rFonts w:cs="Arial"/>
                <w:b/>
                <w:szCs w:val="24"/>
              </w:rPr>
              <w:t>Lotting</w:t>
            </w:r>
          </w:p>
          <w:p w:rsidR="00D412DB" w:rsidRPr="00070B25" w:rsidRDefault="00D4744C" w:rsidP="00C61BC8">
            <w:pPr>
              <w:rPr>
                <w:rFonts w:cs="Arial"/>
              </w:rPr>
            </w:pPr>
            <w:r w:rsidRPr="00070B25">
              <w:rPr>
                <w:rFonts w:cs="Arial"/>
              </w:rPr>
              <w:t>The procurement will be split in to lots according to the t</w:t>
            </w:r>
            <w:r>
              <w:rPr>
                <w:rFonts w:cs="Arial"/>
              </w:rPr>
              <w:t>wo</w:t>
            </w:r>
            <w:r w:rsidRPr="00070B25">
              <w:rPr>
                <w:rFonts w:cs="Arial"/>
              </w:rPr>
              <w:t xml:space="preserve"> Extra Care schemes which are located in different areas of the County: </w:t>
            </w:r>
          </w:p>
          <w:p w:rsidR="00D412DB" w:rsidRPr="00070B25" w:rsidRDefault="00D4744C" w:rsidP="00C61BC8">
            <w:pPr>
              <w:rPr>
                <w:rFonts w:cs="Arial"/>
              </w:rPr>
            </w:pPr>
            <w:r w:rsidRPr="00070B25">
              <w:rPr>
                <w:rFonts w:cs="Arial"/>
              </w:rPr>
              <w:t>Lot 1 Greenbrook House, Whitworth</w:t>
            </w:r>
          </w:p>
          <w:p w:rsidR="00D412DB" w:rsidRPr="00070B25" w:rsidRDefault="00D4744C" w:rsidP="00C61BC8">
            <w:pPr>
              <w:rPr>
                <w:rFonts w:cs="Arial"/>
              </w:rPr>
            </w:pPr>
            <w:r w:rsidRPr="00070B25">
              <w:rPr>
                <w:rFonts w:cs="Arial"/>
              </w:rPr>
              <w:t>Lot 2 Brookside, Ormskirk</w:t>
            </w:r>
          </w:p>
          <w:p w:rsidR="00D412DB" w:rsidRPr="00070B25" w:rsidRDefault="009B1B21" w:rsidP="00C61BC8">
            <w:pPr>
              <w:rPr>
                <w:rFonts w:cs="Arial"/>
                <w:szCs w:val="24"/>
              </w:rPr>
            </w:pPr>
          </w:p>
        </w:tc>
      </w:tr>
      <w:tr w:rsidR="00E0034D" w:rsidTr="00C61BC8">
        <w:trPr>
          <w:trHeight w:val="1322"/>
        </w:trPr>
        <w:tc>
          <w:tcPr>
            <w:tcW w:w="9016" w:type="dxa"/>
            <w:vAlign w:val="center"/>
          </w:tcPr>
          <w:p w:rsidR="00D412DB" w:rsidRPr="00070B25" w:rsidRDefault="00D4744C" w:rsidP="00C61BC8">
            <w:pPr>
              <w:rPr>
                <w:rFonts w:cs="Arial"/>
                <w:b/>
                <w:szCs w:val="24"/>
              </w:rPr>
            </w:pPr>
            <w:r w:rsidRPr="00070B25">
              <w:rPr>
                <w:rFonts w:cs="Arial"/>
                <w:b/>
                <w:szCs w:val="24"/>
              </w:rPr>
              <w:t>Evaluation</w:t>
            </w:r>
          </w:p>
          <w:tbl>
            <w:tblPr>
              <w:tblStyle w:val="TableGrid"/>
              <w:tblW w:w="0" w:type="auto"/>
              <w:tblLook w:val="04A0" w:firstRow="1" w:lastRow="0" w:firstColumn="1" w:lastColumn="0" w:noHBand="0" w:noVBand="1"/>
            </w:tblPr>
            <w:tblGrid>
              <w:gridCol w:w="2972"/>
              <w:gridCol w:w="3063"/>
            </w:tblGrid>
            <w:tr w:rsidR="00E0034D" w:rsidTr="00C61BC8">
              <w:trPr>
                <w:trHeight w:val="401"/>
              </w:trPr>
              <w:tc>
                <w:tcPr>
                  <w:tcW w:w="2972" w:type="dxa"/>
                  <w:vAlign w:val="center"/>
                </w:tcPr>
                <w:p w:rsidR="00D412DB" w:rsidRPr="00070B25" w:rsidRDefault="00D4744C" w:rsidP="009B1B21">
                  <w:pPr>
                    <w:framePr w:hSpace="180" w:wrap="around" w:vAnchor="page" w:hAnchor="margin" w:y="1613"/>
                    <w:rPr>
                      <w:rFonts w:cs="Arial"/>
                    </w:rPr>
                  </w:pPr>
                  <w:r w:rsidRPr="00070B25">
                    <w:rPr>
                      <w:rFonts w:cs="Arial"/>
                      <w:b/>
                      <w:bCs/>
                      <w:szCs w:val="24"/>
                    </w:rPr>
                    <w:t>Quality Criteria 60%</w:t>
                  </w:r>
                </w:p>
              </w:tc>
              <w:tc>
                <w:tcPr>
                  <w:tcW w:w="3063" w:type="dxa"/>
                  <w:vAlign w:val="center"/>
                </w:tcPr>
                <w:p w:rsidR="00D412DB" w:rsidRPr="00070B25" w:rsidRDefault="00D4744C" w:rsidP="009B1B21">
                  <w:pPr>
                    <w:framePr w:hSpace="180" w:wrap="around" w:vAnchor="page" w:hAnchor="margin" w:y="1613"/>
                    <w:rPr>
                      <w:rFonts w:cs="Arial"/>
                    </w:rPr>
                  </w:pPr>
                  <w:r w:rsidRPr="00070B25">
                    <w:rPr>
                      <w:rFonts w:cs="Arial"/>
                      <w:b/>
                      <w:bCs/>
                      <w:szCs w:val="24"/>
                    </w:rPr>
                    <w:t>Financial Criteria 40%</w:t>
                  </w:r>
                </w:p>
              </w:tc>
            </w:tr>
          </w:tbl>
          <w:p w:rsidR="00D412DB" w:rsidRPr="00070B25" w:rsidRDefault="00D4744C" w:rsidP="00C61BC8">
            <w:pPr>
              <w:rPr>
                <w:rFonts w:cs="Arial"/>
              </w:rPr>
            </w:pPr>
            <w:r w:rsidRPr="00070B25">
              <w:rPr>
                <w:rFonts w:cs="Arial"/>
              </w:rPr>
              <w:t>Social Value will form 10% of the quality criteria and will focus on the following objectives:</w:t>
            </w:r>
          </w:p>
          <w:p w:rsidR="00D412DB" w:rsidRPr="00070B25" w:rsidRDefault="00D4744C" w:rsidP="00D412DB">
            <w:pPr>
              <w:pStyle w:val="ListParagraph"/>
              <w:numPr>
                <w:ilvl w:val="0"/>
                <w:numId w:val="13"/>
              </w:numPr>
              <w:ind w:left="454" w:hanging="283"/>
              <w:contextualSpacing/>
              <w:rPr>
                <w:rFonts w:cs="Arial"/>
              </w:rPr>
            </w:pPr>
            <w:r w:rsidRPr="00070B25">
              <w:rPr>
                <w:rFonts w:cs="Arial"/>
              </w:rPr>
              <w:t xml:space="preserve">Promote training and employment opportunities for the people of Lancashire </w:t>
            </w:r>
          </w:p>
          <w:p w:rsidR="00D412DB" w:rsidRPr="00070B25" w:rsidRDefault="00D4744C" w:rsidP="00D412DB">
            <w:pPr>
              <w:pStyle w:val="ListParagraph"/>
              <w:numPr>
                <w:ilvl w:val="0"/>
                <w:numId w:val="13"/>
              </w:numPr>
              <w:ind w:left="454" w:hanging="283"/>
              <w:contextualSpacing/>
              <w:rPr>
                <w:rFonts w:cs="Arial"/>
                <w:i/>
              </w:rPr>
            </w:pPr>
            <w:r w:rsidRPr="00070B25">
              <w:rPr>
                <w:rFonts w:cs="Arial"/>
              </w:rPr>
              <w:t>Raise the living standards of local residents</w:t>
            </w:r>
            <w:r w:rsidRPr="00070B25">
              <w:rPr>
                <w:rFonts w:cs="Arial"/>
                <w:i/>
              </w:rPr>
              <w:t xml:space="preserve"> </w:t>
            </w:r>
          </w:p>
        </w:tc>
      </w:tr>
      <w:tr w:rsidR="00E0034D" w:rsidTr="00C61BC8">
        <w:trPr>
          <w:trHeight w:val="6794"/>
        </w:trPr>
        <w:tc>
          <w:tcPr>
            <w:tcW w:w="9016" w:type="dxa"/>
          </w:tcPr>
          <w:p w:rsidR="00D412DB" w:rsidRPr="00070B25" w:rsidRDefault="00D4744C" w:rsidP="00C61BC8">
            <w:pPr>
              <w:jc w:val="both"/>
              <w:rPr>
                <w:rFonts w:cs="Arial"/>
                <w:b/>
                <w:szCs w:val="24"/>
              </w:rPr>
            </w:pPr>
            <w:r w:rsidRPr="00070B25">
              <w:rPr>
                <w:rFonts w:cs="Arial"/>
                <w:b/>
                <w:szCs w:val="24"/>
              </w:rPr>
              <w:lastRenderedPageBreak/>
              <w:t>Contract Detail</w:t>
            </w:r>
          </w:p>
          <w:p w:rsidR="00561DD7" w:rsidRDefault="00561DD7" w:rsidP="00561DD7">
            <w:pPr>
              <w:jc w:val="both"/>
              <w:rPr>
                <w:rFonts w:cs="Arial"/>
                <w:i/>
                <w:color w:val="FF0000"/>
              </w:rPr>
            </w:pPr>
          </w:p>
          <w:p w:rsidR="00561DD7" w:rsidRPr="00561DD7" w:rsidRDefault="00561DD7" w:rsidP="00561DD7">
            <w:pPr>
              <w:jc w:val="both"/>
              <w:rPr>
                <w:rFonts w:eastAsia="Calibri" w:cs="Arial"/>
              </w:rPr>
            </w:pPr>
            <w:r w:rsidRPr="00561DD7">
              <w:rPr>
                <w:rFonts w:eastAsia="Calibri" w:cs="Arial"/>
              </w:rPr>
              <w:t>Extra Care Housing offers a real alternative to residential care by providing self-contained flats, communal facilities and on site domiciliary care and support which is available to all tenants. Extra Care Housing offers independent living by providing services and support that are tailored to be flexible and responsive to people's changing needs.   All services listed below are for older people.</w:t>
            </w:r>
          </w:p>
          <w:p w:rsidR="00561DD7" w:rsidRPr="00561DD7" w:rsidRDefault="00561DD7" w:rsidP="00561DD7">
            <w:pPr>
              <w:jc w:val="both"/>
              <w:rPr>
                <w:rFonts w:eastAsia="Calibri" w:cs="Arial"/>
              </w:rPr>
            </w:pPr>
          </w:p>
          <w:p w:rsidR="00561DD7" w:rsidRPr="00561DD7" w:rsidRDefault="00561DD7" w:rsidP="00561DD7">
            <w:pPr>
              <w:numPr>
                <w:ilvl w:val="0"/>
                <w:numId w:val="15"/>
              </w:numPr>
              <w:contextualSpacing/>
              <w:jc w:val="both"/>
              <w:rPr>
                <w:rFonts w:eastAsia="Calibri" w:cs="Arial"/>
              </w:rPr>
            </w:pPr>
            <w:proofErr w:type="spellStart"/>
            <w:r w:rsidRPr="00561DD7">
              <w:rPr>
                <w:rFonts w:eastAsia="Calibri" w:cs="Arial"/>
              </w:rPr>
              <w:t>Greenbrook</w:t>
            </w:r>
            <w:proofErr w:type="spellEnd"/>
            <w:r w:rsidRPr="00561DD7">
              <w:rPr>
                <w:rFonts w:eastAsia="Calibri" w:cs="Arial"/>
              </w:rPr>
              <w:t xml:space="preserve"> House is an Extra Care scheme located in Whitworth, East Lancashire with 24 hour care services.  The scheme has 42 flats.   </w:t>
            </w:r>
          </w:p>
          <w:p w:rsidR="00561DD7" w:rsidRPr="00561DD7" w:rsidRDefault="00561DD7" w:rsidP="00561DD7">
            <w:pPr>
              <w:jc w:val="both"/>
              <w:rPr>
                <w:rFonts w:eastAsia="Calibri" w:cs="Arial"/>
              </w:rPr>
            </w:pPr>
          </w:p>
          <w:p w:rsidR="00561DD7" w:rsidRPr="00561DD7" w:rsidRDefault="00561DD7" w:rsidP="00561DD7">
            <w:pPr>
              <w:numPr>
                <w:ilvl w:val="0"/>
                <w:numId w:val="15"/>
              </w:numPr>
              <w:contextualSpacing/>
              <w:jc w:val="both"/>
              <w:rPr>
                <w:rFonts w:eastAsia="Calibri" w:cs="Arial"/>
              </w:rPr>
            </w:pPr>
            <w:r w:rsidRPr="00561DD7">
              <w:rPr>
                <w:rFonts w:eastAsia="Calibri" w:cs="Arial"/>
              </w:rPr>
              <w:t xml:space="preserve">Brookside is an Extra Care scheme located in Ormskirk, West Lancashire. This is a large development with 111 self-contained apartments, including around 80 two bedroom apartments. </w:t>
            </w:r>
          </w:p>
          <w:p w:rsidR="00561DD7" w:rsidRPr="00561DD7" w:rsidRDefault="00561DD7" w:rsidP="00561DD7">
            <w:pPr>
              <w:jc w:val="both"/>
              <w:rPr>
                <w:rFonts w:eastAsia="Calibri" w:cs="Arial"/>
              </w:rPr>
            </w:pPr>
          </w:p>
          <w:p w:rsidR="00561DD7" w:rsidRPr="00561DD7" w:rsidRDefault="00561DD7" w:rsidP="00561DD7">
            <w:pPr>
              <w:jc w:val="both"/>
              <w:rPr>
                <w:rFonts w:eastAsia="Calibri" w:cs="Arial"/>
              </w:rPr>
            </w:pPr>
            <w:r w:rsidRPr="00561DD7">
              <w:rPr>
                <w:rFonts w:eastAsia="Calibri" w:cs="Arial"/>
              </w:rPr>
              <w:t>The Council recognises the unique nature of Extra Care Housing and the need to ensure that there is a 24 hour staff presence on site.  This will be provided via a core/background service which is available to all individuals. This service is intended to be flexible and able to respond to the unplanned needs of tenants, to contribute to meeting wider wellbeing needs and to develop the community aspects of the scheme.</w:t>
            </w:r>
          </w:p>
          <w:p w:rsidR="00561DD7" w:rsidRPr="00561DD7" w:rsidRDefault="00561DD7" w:rsidP="00561DD7">
            <w:pPr>
              <w:jc w:val="both"/>
              <w:rPr>
                <w:rFonts w:cs="Arial"/>
                <w:i/>
                <w:color w:val="FF0000"/>
              </w:rPr>
            </w:pPr>
          </w:p>
          <w:p w:rsidR="00561DD7" w:rsidRPr="00561DD7" w:rsidRDefault="00561DD7" w:rsidP="00561DD7">
            <w:pPr>
              <w:jc w:val="both"/>
              <w:rPr>
                <w:rFonts w:eastAsia="Calibri" w:cs="Arial"/>
              </w:rPr>
            </w:pPr>
            <w:r w:rsidRPr="00561DD7">
              <w:rPr>
                <w:rFonts w:eastAsia="Calibri" w:cs="Arial"/>
              </w:rPr>
              <w:t>Service Users in the Extra Care Schemes will also have individual eligible care needs which will be met via a planned care service. The Council envisages that a number of individuals who require care will choose to receive it from the onsite provider of the core/background service, where the services that are being offered are high quality, flexible and personalised.  However, service users are able to choose any provider to deliver their planned care.</w:t>
            </w:r>
          </w:p>
          <w:p w:rsidR="00561DD7" w:rsidRPr="00561DD7" w:rsidRDefault="00561DD7" w:rsidP="00561DD7">
            <w:pPr>
              <w:jc w:val="both"/>
              <w:rPr>
                <w:rFonts w:eastAsia="Calibri" w:cs="Arial"/>
              </w:rPr>
            </w:pPr>
          </w:p>
          <w:p w:rsidR="00561DD7" w:rsidRPr="00561DD7" w:rsidRDefault="00561DD7" w:rsidP="00561DD7">
            <w:pPr>
              <w:jc w:val="both"/>
              <w:rPr>
                <w:rFonts w:cs="Arial"/>
              </w:rPr>
            </w:pPr>
            <w:r w:rsidRPr="00561DD7">
              <w:rPr>
                <w:rFonts w:cs="Arial"/>
              </w:rPr>
              <w:t>Consequently, the budgetary spend for the new contracts spend will be split into two parts:</w:t>
            </w:r>
          </w:p>
          <w:p w:rsidR="00561DD7" w:rsidRPr="00561DD7" w:rsidRDefault="00561DD7" w:rsidP="00561DD7">
            <w:pPr>
              <w:numPr>
                <w:ilvl w:val="0"/>
                <w:numId w:val="14"/>
              </w:numPr>
              <w:contextualSpacing/>
              <w:jc w:val="both"/>
              <w:rPr>
                <w:rFonts w:cs="Arial"/>
              </w:rPr>
            </w:pPr>
            <w:r w:rsidRPr="00561DD7">
              <w:rPr>
                <w:rFonts w:cs="Arial"/>
              </w:rPr>
              <w:t>the block purchase arrangement for the core/background element of the service as described above</w:t>
            </w:r>
          </w:p>
          <w:p w:rsidR="00561DD7" w:rsidRPr="00561DD7" w:rsidRDefault="00561DD7" w:rsidP="00561DD7">
            <w:pPr>
              <w:numPr>
                <w:ilvl w:val="0"/>
                <w:numId w:val="14"/>
              </w:numPr>
              <w:contextualSpacing/>
              <w:jc w:val="both"/>
              <w:rPr>
                <w:rFonts w:cs="Arial"/>
              </w:rPr>
            </w:pPr>
            <w:proofErr w:type="gramStart"/>
            <w:r w:rsidRPr="00561DD7">
              <w:rPr>
                <w:rFonts w:cs="Arial"/>
              </w:rPr>
              <w:t>spot</w:t>
            </w:r>
            <w:proofErr w:type="gramEnd"/>
            <w:r w:rsidRPr="00561DD7">
              <w:rPr>
                <w:rFonts w:cs="Arial"/>
              </w:rPr>
              <w:t xml:space="preserve"> contracts for the planned care. </w:t>
            </w:r>
            <w:r w:rsidRPr="00561DD7">
              <w:rPr>
                <w:rFonts w:cs="Arial"/>
                <w:i/>
                <w:color w:val="FF0000"/>
              </w:rPr>
              <w:t xml:space="preserve"> </w:t>
            </w:r>
          </w:p>
          <w:p w:rsidR="00D412DB" w:rsidRPr="00561DD7" w:rsidRDefault="009B1B21" w:rsidP="00561DD7">
            <w:pPr>
              <w:contextualSpacing/>
              <w:jc w:val="both"/>
              <w:rPr>
                <w:rFonts w:cs="Arial"/>
              </w:rPr>
            </w:pPr>
          </w:p>
        </w:tc>
      </w:tr>
    </w:tbl>
    <w:p w:rsidR="00D412DB" w:rsidRPr="00070B25" w:rsidRDefault="009B1B21" w:rsidP="00D412DB">
      <w:pPr>
        <w:rPr>
          <w:rFonts w:cs="Arial"/>
          <w:b/>
          <w:szCs w:val="24"/>
        </w:rPr>
      </w:pPr>
    </w:p>
    <w:p w:rsidR="0009717F" w:rsidRPr="00CC6979" w:rsidRDefault="009B1B21" w:rsidP="0009717F">
      <w:pPr>
        <w:rPr>
          <w:rFonts w:cs="Arial"/>
        </w:rPr>
      </w:pPr>
    </w:p>
    <w:sectPr w:rsidR="0009717F" w:rsidRPr="00CC6979" w:rsidSect="0009717F">
      <w:headerReference w:type="default" r:id="rId8"/>
      <w:footerReference w:type="default" r:id="rId9"/>
      <w:footerReference w:type="first" r:id="rId10"/>
      <w:pgSz w:w="11907" w:h="16840" w:code="9"/>
      <w:pgMar w:top="567" w:right="1440" w:bottom="1440" w:left="1440" w:header="720" w:footer="306"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94" w:rsidRDefault="00D4744C">
      <w:r>
        <w:separator/>
      </w:r>
    </w:p>
  </w:endnote>
  <w:endnote w:type="continuationSeparator" w:id="0">
    <w:p w:rsidR="008E2494" w:rsidRDefault="00D4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0034D">
      <w:tc>
        <w:tcPr>
          <w:tcW w:w="9243" w:type="dxa"/>
          <w:tcBorders>
            <w:top w:val="nil"/>
            <w:left w:val="nil"/>
            <w:bottom w:val="nil"/>
            <w:right w:val="nil"/>
          </w:tcBorders>
        </w:tcPr>
        <w:p w:rsidR="008008C8" w:rsidRDefault="009B1B21">
          <w:pPr>
            <w:pStyle w:val="Footer"/>
            <w:tabs>
              <w:tab w:val="clear" w:pos="4153"/>
            </w:tabs>
            <w:ind w:right="-45"/>
            <w:jc w:val="right"/>
          </w:pPr>
        </w:p>
      </w:tc>
    </w:tr>
  </w:tbl>
  <w:p w:rsidR="008008C8" w:rsidRDefault="009B1B2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E0034D" w:rsidTr="008008C8">
      <w:tc>
        <w:tcPr>
          <w:tcW w:w="9243" w:type="dxa"/>
          <w:tcBorders>
            <w:top w:val="nil"/>
            <w:left w:val="nil"/>
            <w:bottom w:val="nil"/>
            <w:right w:val="nil"/>
          </w:tcBorders>
        </w:tcPr>
        <w:p w:rsidR="008008C8" w:rsidRDefault="00D4744C" w:rsidP="008008C8">
          <w:pPr>
            <w:pStyle w:val="Footer"/>
            <w:jc w:val="right"/>
          </w:pPr>
          <w:r>
            <w:rPr>
              <w:noProof/>
            </w:rPr>
            <w:drawing>
              <wp:inline distT="0" distB="0" distL="0" distR="0">
                <wp:extent cx="1257300" cy="622300"/>
                <wp:effectExtent l="0" t="0" r="0" b="635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71985"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8008C8" w:rsidRDefault="009B1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94" w:rsidRDefault="00D4744C">
      <w:r>
        <w:separator/>
      </w:r>
    </w:p>
  </w:footnote>
  <w:footnote w:type="continuationSeparator" w:id="0">
    <w:p w:rsidR="008E2494" w:rsidRDefault="00D4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C8" w:rsidRDefault="009B1B21">
    <w:pPr>
      <w:pStyle w:val="Header"/>
      <w:jc w:val="center"/>
    </w:pPr>
  </w:p>
  <w:p w:rsidR="008008C8" w:rsidRDefault="009B1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EB9"/>
    <w:multiLevelType w:val="multilevel"/>
    <w:tmpl w:val="DFB833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4146E"/>
    <w:multiLevelType w:val="hybridMultilevel"/>
    <w:tmpl w:val="0E169EA0"/>
    <w:lvl w:ilvl="0" w:tplc="37DE9CD6">
      <w:start w:val="1"/>
      <w:numFmt w:val="bullet"/>
      <w:lvlText w:val=""/>
      <w:lvlJc w:val="left"/>
      <w:pPr>
        <w:tabs>
          <w:tab w:val="num" w:pos="1080"/>
        </w:tabs>
        <w:ind w:left="1080" w:hanging="360"/>
      </w:pPr>
      <w:rPr>
        <w:rFonts w:ascii="Symbol" w:hAnsi="Symbol" w:hint="default"/>
      </w:rPr>
    </w:lvl>
    <w:lvl w:ilvl="1" w:tplc="568A5ADA">
      <w:start w:val="1"/>
      <w:numFmt w:val="bullet"/>
      <w:lvlText w:val="o"/>
      <w:lvlJc w:val="left"/>
      <w:pPr>
        <w:ind w:left="1800" w:hanging="360"/>
      </w:pPr>
      <w:rPr>
        <w:rFonts w:ascii="Courier New" w:hAnsi="Courier New" w:cs="Courier New" w:hint="default"/>
      </w:rPr>
    </w:lvl>
    <w:lvl w:ilvl="2" w:tplc="DD5A4184" w:tentative="1">
      <w:start w:val="1"/>
      <w:numFmt w:val="bullet"/>
      <w:lvlText w:val=""/>
      <w:lvlJc w:val="left"/>
      <w:pPr>
        <w:ind w:left="2520" w:hanging="360"/>
      </w:pPr>
      <w:rPr>
        <w:rFonts w:ascii="Wingdings" w:hAnsi="Wingdings" w:hint="default"/>
      </w:rPr>
    </w:lvl>
    <w:lvl w:ilvl="3" w:tplc="F7DC6EC0" w:tentative="1">
      <w:start w:val="1"/>
      <w:numFmt w:val="bullet"/>
      <w:lvlText w:val=""/>
      <w:lvlJc w:val="left"/>
      <w:pPr>
        <w:ind w:left="3240" w:hanging="360"/>
      </w:pPr>
      <w:rPr>
        <w:rFonts w:ascii="Symbol" w:hAnsi="Symbol" w:hint="default"/>
      </w:rPr>
    </w:lvl>
    <w:lvl w:ilvl="4" w:tplc="3F0AF032" w:tentative="1">
      <w:start w:val="1"/>
      <w:numFmt w:val="bullet"/>
      <w:lvlText w:val="o"/>
      <w:lvlJc w:val="left"/>
      <w:pPr>
        <w:ind w:left="3960" w:hanging="360"/>
      </w:pPr>
      <w:rPr>
        <w:rFonts w:ascii="Courier New" w:hAnsi="Courier New" w:cs="Courier New" w:hint="default"/>
      </w:rPr>
    </w:lvl>
    <w:lvl w:ilvl="5" w:tplc="6F3E0130" w:tentative="1">
      <w:start w:val="1"/>
      <w:numFmt w:val="bullet"/>
      <w:lvlText w:val=""/>
      <w:lvlJc w:val="left"/>
      <w:pPr>
        <w:ind w:left="4680" w:hanging="360"/>
      </w:pPr>
      <w:rPr>
        <w:rFonts w:ascii="Wingdings" w:hAnsi="Wingdings" w:hint="default"/>
      </w:rPr>
    </w:lvl>
    <w:lvl w:ilvl="6" w:tplc="F322204E" w:tentative="1">
      <w:start w:val="1"/>
      <w:numFmt w:val="bullet"/>
      <w:lvlText w:val=""/>
      <w:lvlJc w:val="left"/>
      <w:pPr>
        <w:ind w:left="5400" w:hanging="360"/>
      </w:pPr>
      <w:rPr>
        <w:rFonts w:ascii="Symbol" w:hAnsi="Symbol" w:hint="default"/>
      </w:rPr>
    </w:lvl>
    <w:lvl w:ilvl="7" w:tplc="AEF479F0" w:tentative="1">
      <w:start w:val="1"/>
      <w:numFmt w:val="bullet"/>
      <w:lvlText w:val="o"/>
      <w:lvlJc w:val="left"/>
      <w:pPr>
        <w:ind w:left="6120" w:hanging="360"/>
      </w:pPr>
      <w:rPr>
        <w:rFonts w:ascii="Courier New" w:hAnsi="Courier New" w:cs="Courier New" w:hint="default"/>
      </w:rPr>
    </w:lvl>
    <w:lvl w:ilvl="8" w:tplc="71AC39B2" w:tentative="1">
      <w:start w:val="1"/>
      <w:numFmt w:val="bullet"/>
      <w:lvlText w:val=""/>
      <w:lvlJc w:val="left"/>
      <w:pPr>
        <w:ind w:left="6840" w:hanging="360"/>
      </w:pPr>
      <w:rPr>
        <w:rFonts w:ascii="Wingdings" w:hAnsi="Wingdings" w:hint="default"/>
      </w:rPr>
    </w:lvl>
  </w:abstractNum>
  <w:abstractNum w:abstractNumId="2" w15:restartNumberingAfterBreak="0">
    <w:nsid w:val="07254D90"/>
    <w:multiLevelType w:val="hybridMultilevel"/>
    <w:tmpl w:val="ED80C9C8"/>
    <w:lvl w:ilvl="0" w:tplc="4B1A8704">
      <w:start w:val="1"/>
      <w:numFmt w:val="decimal"/>
      <w:lvlText w:val="%1."/>
      <w:lvlJc w:val="left"/>
      <w:pPr>
        <w:ind w:left="720" w:hanging="360"/>
      </w:pPr>
    </w:lvl>
    <w:lvl w:ilvl="1" w:tplc="2F2E51C6" w:tentative="1">
      <w:start w:val="1"/>
      <w:numFmt w:val="lowerLetter"/>
      <w:lvlText w:val="%2."/>
      <w:lvlJc w:val="left"/>
      <w:pPr>
        <w:ind w:left="1440" w:hanging="360"/>
      </w:pPr>
    </w:lvl>
    <w:lvl w:ilvl="2" w:tplc="A150F3B2" w:tentative="1">
      <w:start w:val="1"/>
      <w:numFmt w:val="lowerRoman"/>
      <w:lvlText w:val="%3."/>
      <w:lvlJc w:val="right"/>
      <w:pPr>
        <w:ind w:left="2160" w:hanging="180"/>
      </w:pPr>
    </w:lvl>
    <w:lvl w:ilvl="3" w:tplc="BC5CB9BA" w:tentative="1">
      <w:start w:val="1"/>
      <w:numFmt w:val="decimal"/>
      <w:lvlText w:val="%4."/>
      <w:lvlJc w:val="left"/>
      <w:pPr>
        <w:ind w:left="2880" w:hanging="360"/>
      </w:pPr>
    </w:lvl>
    <w:lvl w:ilvl="4" w:tplc="AF024CBC" w:tentative="1">
      <w:start w:val="1"/>
      <w:numFmt w:val="lowerLetter"/>
      <w:lvlText w:val="%5."/>
      <w:lvlJc w:val="left"/>
      <w:pPr>
        <w:ind w:left="3600" w:hanging="360"/>
      </w:pPr>
    </w:lvl>
    <w:lvl w:ilvl="5" w:tplc="61BAA5C6" w:tentative="1">
      <w:start w:val="1"/>
      <w:numFmt w:val="lowerRoman"/>
      <w:lvlText w:val="%6."/>
      <w:lvlJc w:val="right"/>
      <w:pPr>
        <w:ind w:left="4320" w:hanging="180"/>
      </w:pPr>
    </w:lvl>
    <w:lvl w:ilvl="6" w:tplc="24A67FEA" w:tentative="1">
      <w:start w:val="1"/>
      <w:numFmt w:val="decimal"/>
      <w:lvlText w:val="%7."/>
      <w:lvlJc w:val="left"/>
      <w:pPr>
        <w:ind w:left="5040" w:hanging="360"/>
      </w:pPr>
    </w:lvl>
    <w:lvl w:ilvl="7" w:tplc="9776125A" w:tentative="1">
      <w:start w:val="1"/>
      <w:numFmt w:val="lowerLetter"/>
      <w:lvlText w:val="%8."/>
      <w:lvlJc w:val="left"/>
      <w:pPr>
        <w:ind w:left="5760" w:hanging="360"/>
      </w:pPr>
    </w:lvl>
    <w:lvl w:ilvl="8" w:tplc="61C2A516" w:tentative="1">
      <w:start w:val="1"/>
      <w:numFmt w:val="lowerRoman"/>
      <w:lvlText w:val="%9."/>
      <w:lvlJc w:val="right"/>
      <w:pPr>
        <w:ind w:left="6480" w:hanging="180"/>
      </w:pPr>
    </w:lvl>
  </w:abstractNum>
  <w:abstractNum w:abstractNumId="3" w15:restartNumberingAfterBreak="0">
    <w:nsid w:val="0D396BD3"/>
    <w:multiLevelType w:val="hybridMultilevel"/>
    <w:tmpl w:val="94EA6E74"/>
    <w:lvl w:ilvl="0" w:tplc="7AF0DA3A">
      <w:start w:val="1"/>
      <w:numFmt w:val="bullet"/>
      <w:lvlText w:val=""/>
      <w:lvlJc w:val="left"/>
      <w:pPr>
        <w:tabs>
          <w:tab w:val="num" w:pos="720"/>
        </w:tabs>
        <w:ind w:left="720" w:hanging="360"/>
      </w:pPr>
      <w:rPr>
        <w:rFonts w:ascii="Symbol" w:hAnsi="Symbol" w:hint="default"/>
      </w:rPr>
    </w:lvl>
    <w:lvl w:ilvl="1" w:tplc="78CCC9C8" w:tentative="1">
      <w:start w:val="1"/>
      <w:numFmt w:val="bullet"/>
      <w:lvlText w:val="o"/>
      <w:lvlJc w:val="left"/>
      <w:pPr>
        <w:ind w:left="1440" w:hanging="360"/>
      </w:pPr>
      <w:rPr>
        <w:rFonts w:ascii="Courier New" w:hAnsi="Courier New" w:cs="Courier New" w:hint="default"/>
      </w:rPr>
    </w:lvl>
    <w:lvl w:ilvl="2" w:tplc="8E585826" w:tentative="1">
      <w:start w:val="1"/>
      <w:numFmt w:val="bullet"/>
      <w:lvlText w:val=""/>
      <w:lvlJc w:val="left"/>
      <w:pPr>
        <w:ind w:left="2160" w:hanging="360"/>
      </w:pPr>
      <w:rPr>
        <w:rFonts w:ascii="Wingdings" w:hAnsi="Wingdings" w:hint="default"/>
      </w:rPr>
    </w:lvl>
    <w:lvl w:ilvl="3" w:tplc="3FDC40DA" w:tentative="1">
      <w:start w:val="1"/>
      <w:numFmt w:val="bullet"/>
      <w:lvlText w:val=""/>
      <w:lvlJc w:val="left"/>
      <w:pPr>
        <w:ind w:left="2880" w:hanging="360"/>
      </w:pPr>
      <w:rPr>
        <w:rFonts w:ascii="Symbol" w:hAnsi="Symbol" w:hint="default"/>
      </w:rPr>
    </w:lvl>
    <w:lvl w:ilvl="4" w:tplc="80388876" w:tentative="1">
      <w:start w:val="1"/>
      <w:numFmt w:val="bullet"/>
      <w:lvlText w:val="o"/>
      <w:lvlJc w:val="left"/>
      <w:pPr>
        <w:ind w:left="3600" w:hanging="360"/>
      </w:pPr>
      <w:rPr>
        <w:rFonts w:ascii="Courier New" w:hAnsi="Courier New" w:cs="Courier New" w:hint="default"/>
      </w:rPr>
    </w:lvl>
    <w:lvl w:ilvl="5" w:tplc="B9E4DE8A" w:tentative="1">
      <w:start w:val="1"/>
      <w:numFmt w:val="bullet"/>
      <w:lvlText w:val=""/>
      <w:lvlJc w:val="left"/>
      <w:pPr>
        <w:ind w:left="4320" w:hanging="360"/>
      </w:pPr>
      <w:rPr>
        <w:rFonts w:ascii="Wingdings" w:hAnsi="Wingdings" w:hint="default"/>
      </w:rPr>
    </w:lvl>
    <w:lvl w:ilvl="6" w:tplc="D9122C06" w:tentative="1">
      <w:start w:val="1"/>
      <w:numFmt w:val="bullet"/>
      <w:lvlText w:val=""/>
      <w:lvlJc w:val="left"/>
      <w:pPr>
        <w:ind w:left="5040" w:hanging="360"/>
      </w:pPr>
      <w:rPr>
        <w:rFonts w:ascii="Symbol" w:hAnsi="Symbol" w:hint="default"/>
      </w:rPr>
    </w:lvl>
    <w:lvl w:ilvl="7" w:tplc="50C89EFA" w:tentative="1">
      <w:start w:val="1"/>
      <w:numFmt w:val="bullet"/>
      <w:lvlText w:val="o"/>
      <w:lvlJc w:val="left"/>
      <w:pPr>
        <w:ind w:left="5760" w:hanging="360"/>
      </w:pPr>
      <w:rPr>
        <w:rFonts w:ascii="Courier New" w:hAnsi="Courier New" w:cs="Courier New" w:hint="default"/>
      </w:rPr>
    </w:lvl>
    <w:lvl w:ilvl="8" w:tplc="637C1404" w:tentative="1">
      <w:start w:val="1"/>
      <w:numFmt w:val="bullet"/>
      <w:lvlText w:val=""/>
      <w:lvlJc w:val="left"/>
      <w:pPr>
        <w:ind w:left="6480" w:hanging="360"/>
      </w:pPr>
      <w:rPr>
        <w:rFonts w:ascii="Wingdings" w:hAnsi="Wingdings" w:hint="default"/>
      </w:rPr>
    </w:lvl>
  </w:abstractNum>
  <w:abstractNum w:abstractNumId="4" w15:restartNumberingAfterBreak="0">
    <w:nsid w:val="139146A3"/>
    <w:multiLevelType w:val="hybridMultilevel"/>
    <w:tmpl w:val="B2C817DC"/>
    <w:lvl w:ilvl="0" w:tplc="388E1C8C">
      <w:start w:val="1"/>
      <w:numFmt w:val="decimal"/>
      <w:lvlText w:val="%1."/>
      <w:lvlJc w:val="left"/>
      <w:pPr>
        <w:ind w:left="720" w:hanging="360"/>
      </w:pPr>
    </w:lvl>
    <w:lvl w:ilvl="1" w:tplc="A2727D86" w:tentative="1">
      <w:start w:val="1"/>
      <w:numFmt w:val="lowerLetter"/>
      <w:lvlText w:val="%2."/>
      <w:lvlJc w:val="left"/>
      <w:pPr>
        <w:ind w:left="1440" w:hanging="360"/>
      </w:pPr>
    </w:lvl>
    <w:lvl w:ilvl="2" w:tplc="E42893AA" w:tentative="1">
      <w:start w:val="1"/>
      <w:numFmt w:val="lowerRoman"/>
      <w:lvlText w:val="%3."/>
      <w:lvlJc w:val="right"/>
      <w:pPr>
        <w:ind w:left="2160" w:hanging="180"/>
      </w:pPr>
    </w:lvl>
    <w:lvl w:ilvl="3" w:tplc="59C66A6C" w:tentative="1">
      <w:start w:val="1"/>
      <w:numFmt w:val="decimal"/>
      <w:lvlText w:val="%4."/>
      <w:lvlJc w:val="left"/>
      <w:pPr>
        <w:ind w:left="2880" w:hanging="360"/>
      </w:pPr>
    </w:lvl>
    <w:lvl w:ilvl="4" w:tplc="253CDE4A" w:tentative="1">
      <w:start w:val="1"/>
      <w:numFmt w:val="lowerLetter"/>
      <w:lvlText w:val="%5."/>
      <w:lvlJc w:val="left"/>
      <w:pPr>
        <w:ind w:left="3600" w:hanging="360"/>
      </w:pPr>
    </w:lvl>
    <w:lvl w:ilvl="5" w:tplc="66E4A612" w:tentative="1">
      <w:start w:val="1"/>
      <w:numFmt w:val="lowerRoman"/>
      <w:lvlText w:val="%6."/>
      <w:lvlJc w:val="right"/>
      <w:pPr>
        <w:ind w:left="4320" w:hanging="180"/>
      </w:pPr>
    </w:lvl>
    <w:lvl w:ilvl="6" w:tplc="AA2E4B30" w:tentative="1">
      <w:start w:val="1"/>
      <w:numFmt w:val="decimal"/>
      <w:lvlText w:val="%7."/>
      <w:lvlJc w:val="left"/>
      <w:pPr>
        <w:ind w:left="5040" w:hanging="360"/>
      </w:pPr>
    </w:lvl>
    <w:lvl w:ilvl="7" w:tplc="CDACCB8E" w:tentative="1">
      <w:start w:val="1"/>
      <w:numFmt w:val="lowerLetter"/>
      <w:lvlText w:val="%8."/>
      <w:lvlJc w:val="left"/>
      <w:pPr>
        <w:ind w:left="5760" w:hanging="360"/>
      </w:pPr>
    </w:lvl>
    <w:lvl w:ilvl="8" w:tplc="8CBA3B4E" w:tentative="1">
      <w:start w:val="1"/>
      <w:numFmt w:val="lowerRoman"/>
      <w:lvlText w:val="%9."/>
      <w:lvlJc w:val="right"/>
      <w:pPr>
        <w:ind w:left="6480" w:hanging="180"/>
      </w:pPr>
    </w:lvl>
  </w:abstractNum>
  <w:abstractNum w:abstractNumId="5" w15:restartNumberingAfterBreak="0">
    <w:nsid w:val="1ADF2253"/>
    <w:multiLevelType w:val="hybridMultilevel"/>
    <w:tmpl w:val="1F58E532"/>
    <w:lvl w:ilvl="0" w:tplc="4FE0C026">
      <w:start w:val="1"/>
      <w:numFmt w:val="bullet"/>
      <w:lvlText w:val=""/>
      <w:lvlJc w:val="left"/>
      <w:pPr>
        <w:ind w:left="1080" w:hanging="360"/>
      </w:pPr>
      <w:rPr>
        <w:rFonts w:ascii="Symbol" w:hAnsi="Symbol" w:hint="default"/>
      </w:rPr>
    </w:lvl>
    <w:lvl w:ilvl="1" w:tplc="FB46471E" w:tentative="1">
      <w:start w:val="1"/>
      <w:numFmt w:val="bullet"/>
      <w:lvlText w:val="o"/>
      <w:lvlJc w:val="left"/>
      <w:pPr>
        <w:ind w:left="1800" w:hanging="360"/>
      </w:pPr>
      <w:rPr>
        <w:rFonts w:ascii="Courier New" w:hAnsi="Courier New" w:cs="Courier New" w:hint="default"/>
      </w:rPr>
    </w:lvl>
    <w:lvl w:ilvl="2" w:tplc="C36E0824" w:tentative="1">
      <w:start w:val="1"/>
      <w:numFmt w:val="bullet"/>
      <w:lvlText w:val=""/>
      <w:lvlJc w:val="left"/>
      <w:pPr>
        <w:ind w:left="2520" w:hanging="360"/>
      </w:pPr>
      <w:rPr>
        <w:rFonts w:ascii="Wingdings" w:hAnsi="Wingdings" w:hint="default"/>
      </w:rPr>
    </w:lvl>
    <w:lvl w:ilvl="3" w:tplc="CB2E195C" w:tentative="1">
      <w:start w:val="1"/>
      <w:numFmt w:val="bullet"/>
      <w:lvlText w:val=""/>
      <w:lvlJc w:val="left"/>
      <w:pPr>
        <w:ind w:left="3240" w:hanging="360"/>
      </w:pPr>
      <w:rPr>
        <w:rFonts w:ascii="Symbol" w:hAnsi="Symbol" w:hint="default"/>
      </w:rPr>
    </w:lvl>
    <w:lvl w:ilvl="4" w:tplc="3404C94C" w:tentative="1">
      <w:start w:val="1"/>
      <w:numFmt w:val="bullet"/>
      <w:lvlText w:val="o"/>
      <w:lvlJc w:val="left"/>
      <w:pPr>
        <w:ind w:left="3960" w:hanging="360"/>
      </w:pPr>
      <w:rPr>
        <w:rFonts w:ascii="Courier New" w:hAnsi="Courier New" w:cs="Courier New" w:hint="default"/>
      </w:rPr>
    </w:lvl>
    <w:lvl w:ilvl="5" w:tplc="0916D296" w:tentative="1">
      <w:start w:val="1"/>
      <w:numFmt w:val="bullet"/>
      <w:lvlText w:val=""/>
      <w:lvlJc w:val="left"/>
      <w:pPr>
        <w:ind w:left="4680" w:hanging="360"/>
      </w:pPr>
      <w:rPr>
        <w:rFonts w:ascii="Wingdings" w:hAnsi="Wingdings" w:hint="default"/>
      </w:rPr>
    </w:lvl>
    <w:lvl w:ilvl="6" w:tplc="7D2A2C72" w:tentative="1">
      <w:start w:val="1"/>
      <w:numFmt w:val="bullet"/>
      <w:lvlText w:val=""/>
      <w:lvlJc w:val="left"/>
      <w:pPr>
        <w:ind w:left="5400" w:hanging="360"/>
      </w:pPr>
      <w:rPr>
        <w:rFonts w:ascii="Symbol" w:hAnsi="Symbol" w:hint="default"/>
      </w:rPr>
    </w:lvl>
    <w:lvl w:ilvl="7" w:tplc="8626D9C0" w:tentative="1">
      <w:start w:val="1"/>
      <w:numFmt w:val="bullet"/>
      <w:lvlText w:val="o"/>
      <w:lvlJc w:val="left"/>
      <w:pPr>
        <w:ind w:left="6120" w:hanging="360"/>
      </w:pPr>
      <w:rPr>
        <w:rFonts w:ascii="Courier New" w:hAnsi="Courier New" w:cs="Courier New" w:hint="default"/>
      </w:rPr>
    </w:lvl>
    <w:lvl w:ilvl="8" w:tplc="59929B9E" w:tentative="1">
      <w:start w:val="1"/>
      <w:numFmt w:val="bullet"/>
      <w:lvlText w:val=""/>
      <w:lvlJc w:val="left"/>
      <w:pPr>
        <w:ind w:left="6840" w:hanging="360"/>
      </w:pPr>
      <w:rPr>
        <w:rFonts w:ascii="Wingdings" w:hAnsi="Wingdings" w:hint="default"/>
      </w:rPr>
    </w:lvl>
  </w:abstractNum>
  <w:abstractNum w:abstractNumId="6" w15:restartNumberingAfterBreak="0">
    <w:nsid w:val="21A2707E"/>
    <w:multiLevelType w:val="hybridMultilevel"/>
    <w:tmpl w:val="C51A0F68"/>
    <w:lvl w:ilvl="0" w:tplc="BA447928">
      <w:start w:val="1"/>
      <w:numFmt w:val="bullet"/>
      <w:lvlText w:val=""/>
      <w:lvlJc w:val="left"/>
      <w:pPr>
        <w:ind w:left="720" w:hanging="360"/>
      </w:pPr>
      <w:rPr>
        <w:rFonts w:ascii="Symbol" w:hAnsi="Symbol" w:hint="default"/>
      </w:rPr>
    </w:lvl>
    <w:lvl w:ilvl="1" w:tplc="89DE7EBA" w:tentative="1">
      <w:start w:val="1"/>
      <w:numFmt w:val="bullet"/>
      <w:lvlText w:val="o"/>
      <w:lvlJc w:val="left"/>
      <w:pPr>
        <w:ind w:left="1440" w:hanging="360"/>
      </w:pPr>
      <w:rPr>
        <w:rFonts w:ascii="Courier New" w:hAnsi="Courier New" w:cs="Courier New" w:hint="default"/>
      </w:rPr>
    </w:lvl>
    <w:lvl w:ilvl="2" w:tplc="160ADE0C" w:tentative="1">
      <w:start w:val="1"/>
      <w:numFmt w:val="bullet"/>
      <w:lvlText w:val=""/>
      <w:lvlJc w:val="left"/>
      <w:pPr>
        <w:ind w:left="2160" w:hanging="360"/>
      </w:pPr>
      <w:rPr>
        <w:rFonts w:ascii="Wingdings" w:hAnsi="Wingdings" w:hint="default"/>
      </w:rPr>
    </w:lvl>
    <w:lvl w:ilvl="3" w:tplc="EB942B60" w:tentative="1">
      <w:start w:val="1"/>
      <w:numFmt w:val="bullet"/>
      <w:lvlText w:val=""/>
      <w:lvlJc w:val="left"/>
      <w:pPr>
        <w:ind w:left="2880" w:hanging="360"/>
      </w:pPr>
      <w:rPr>
        <w:rFonts w:ascii="Symbol" w:hAnsi="Symbol" w:hint="default"/>
      </w:rPr>
    </w:lvl>
    <w:lvl w:ilvl="4" w:tplc="8D36D7C0" w:tentative="1">
      <w:start w:val="1"/>
      <w:numFmt w:val="bullet"/>
      <w:lvlText w:val="o"/>
      <w:lvlJc w:val="left"/>
      <w:pPr>
        <w:ind w:left="3600" w:hanging="360"/>
      </w:pPr>
      <w:rPr>
        <w:rFonts w:ascii="Courier New" w:hAnsi="Courier New" w:cs="Courier New" w:hint="default"/>
      </w:rPr>
    </w:lvl>
    <w:lvl w:ilvl="5" w:tplc="97D07B0E" w:tentative="1">
      <w:start w:val="1"/>
      <w:numFmt w:val="bullet"/>
      <w:lvlText w:val=""/>
      <w:lvlJc w:val="left"/>
      <w:pPr>
        <w:ind w:left="4320" w:hanging="360"/>
      </w:pPr>
      <w:rPr>
        <w:rFonts w:ascii="Wingdings" w:hAnsi="Wingdings" w:hint="default"/>
      </w:rPr>
    </w:lvl>
    <w:lvl w:ilvl="6" w:tplc="6DCCB206" w:tentative="1">
      <w:start w:val="1"/>
      <w:numFmt w:val="bullet"/>
      <w:lvlText w:val=""/>
      <w:lvlJc w:val="left"/>
      <w:pPr>
        <w:ind w:left="5040" w:hanging="360"/>
      </w:pPr>
      <w:rPr>
        <w:rFonts w:ascii="Symbol" w:hAnsi="Symbol" w:hint="default"/>
      </w:rPr>
    </w:lvl>
    <w:lvl w:ilvl="7" w:tplc="41165152" w:tentative="1">
      <w:start w:val="1"/>
      <w:numFmt w:val="bullet"/>
      <w:lvlText w:val="o"/>
      <w:lvlJc w:val="left"/>
      <w:pPr>
        <w:ind w:left="5760" w:hanging="360"/>
      </w:pPr>
      <w:rPr>
        <w:rFonts w:ascii="Courier New" w:hAnsi="Courier New" w:cs="Courier New" w:hint="default"/>
      </w:rPr>
    </w:lvl>
    <w:lvl w:ilvl="8" w:tplc="21A4DA08" w:tentative="1">
      <w:start w:val="1"/>
      <w:numFmt w:val="bullet"/>
      <w:lvlText w:val=""/>
      <w:lvlJc w:val="left"/>
      <w:pPr>
        <w:ind w:left="6480" w:hanging="360"/>
      </w:pPr>
      <w:rPr>
        <w:rFonts w:ascii="Wingdings" w:hAnsi="Wingdings" w:hint="default"/>
      </w:rPr>
    </w:lvl>
  </w:abstractNum>
  <w:abstractNum w:abstractNumId="7" w15:restartNumberingAfterBreak="0">
    <w:nsid w:val="2EC460A2"/>
    <w:multiLevelType w:val="hybridMultilevel"/>
    <w:tmpl w:val="DC0AE8C4"/>
    <w:lvl w:ilvl="0" w:tplc="3814C944">
      <w:start w:val="1"/>
      <w:numFmt w:val="bullet"/>
      <w:lvlText w:val=""/>
      <w:lvlJc w:val="left"/>
      <w:pPr>
        <w:ind w:left="360" w:hanging="360"/>
      </w:pPr>
      <w:rPr>
        <w:rFonts w:ascii="Symbol" w:hAnsi="Symbol" w:hint="default"/>
      </w:rPr>
    </w:lvl>
    <w:lvl w:ilvl="1" w:tplc="EAB81BA2" w:tentative="1">
      <w:start w:val="1"/>
      <w:numFmt w:val="bullet"/>
      <w:lvlText w:val="o"/>
      <w:lvlJc w:val="left"/>
      <w:pPr>
        <w:ind w:left="1080" w:hanging="360"/>
      </w:pPr>
      <w:rPr>
        <w:rFonts w:ascii="Courier New" w:hAnsi="Courier New" w:cs="Courier New" w:hint="default"/>
      </w:rPr>
    </w:lvl>
    <w:lvl w:ilvl="2" w:tplc="55D653E4" w:tentative="1">
      <w:start w:val="1"/>
      <w:numFmt w:val="bullet"/>
      <w:lvlText w:val=""/>
      <w:lvlJc w:val="left"/>
      <w:pPr>
        <w:ind w:left="1800" w:hanging="360"/>
      </w:pPr>
      <w:rPr>
        <w:rFonts w:ascii="Wingdings" w:hAnsi="Wingdings" w:hint="default"/>
      </w:rPr>
    </w:lvl>
    <w:lvl w:ilvl="3" w:tplc="D570AD46" w:tentative="1">
      <w:start w:val="1"/>
      <w:numFmt w:val="bullet"/>
      <w:lvlText w:val=""/>
      <w:lvlJc w:val="left"/>
      <w:pPr>
        <w:ind w:left="2520" w:hanging="360"/>
      </w:pPr>
      <w:rPr>
        <w:rFonts w:ascii="Symbol" w:hAnsi="Symbol" w:hint="default"/>
      </w:rPr>
    </w:lvl>
    <w:lvl w:ilvl="4" w:tplc="C79E7A38" w:tentative="1">
      <w:start w:val="1"/>
      <w:numFmt w:val="bullet"/>
      <w:lvlText w:val="o"/>
      <w:lvlJc w:val="left"/>
      <w:pPr>
        <w:ind w:left="3240" w:hanging="360"/>
      </w:pPr>
      <w:rPr>
        <w:rFonts w:ascii="Courier New" w:hAnsi="Courier New" w:cs="Courier New" w:hint="default"/>
      </w:rPr>
    </w:lvl>
    <w:lvl w:ilvl="5" w:tplc="5C36E9D0" w:tentative="1">
      <w:start w:val="1"/>
      <w:numFmt w:val="bullet"/>
      <w:lvlText w:val=""/>
      <w:lvlJc w:val="left"/>
      <w:pPr>
        <w:ind w:left="3960" w:hanging="360"/>
      </w:pPr>
      <w:rPr>
        <w:rFonts w:ascii="Wingdings" w:hAnsi="Wingdings" w:hint="default"/>
      </w:rPr>
    </w:lvl>
    <w:lvl w:ilvl="6" w:tplc="7548A952" w:tentative="1">
      <w:start w:val="1"/>
      <w:numFmt w:val="bullet"/>
      <w:lvlText w:val=""/>
      <w:lvlJc w:val="left"/>
      <w:pPr>
        <w:ind w:left="4680" w:hanging="360"/>
      </w:pPr>
      <w:rPr>
        <w:rFonts w:ascii="Symbol" w:hAnsi="Symbol" w:hint="default"/>
      </w:rPr>
    </w:lvl>
    <w:lvl w:ilvl="7" w:tplc="38D4A53E" w:tentative="1">
      <w:start w:val="1"/>
      <w:numFmt w:val="bullet"/>
      <w:lvlText w:val="o"/>
      <w:lvlJc w:val="left"/>
      <w:pPr>
        <w:ind w:left="5400" w:hanging="360"/>
      </w:pPr>
      <w:rPr>
        <w:rFonts w:ascii="Courier New" w:hAnsi="Courier New" w:cs="Courier New" w:hint="default"/>
      </w:rPr>
    </w:lvl>
    <w:lvl w:ilvl="8" w:tplc="E8465DCC" w:tentative="1">
      <w:start w:val="1"/>
      <w:numFmt w:val="bullet"/>
      <w:lvlText w:val=""/>
      <w:lvlJc w:val="left"/>
      <w:pPr>
        <w:ind w:left="6120" w:hanging="360"/>
      </w:pPr>
      <w:rPr>
        <w:rFonts w:ascii="Wingdings" w:hAnsi="Wingdings" w:hint="default"/>
      </w:rPr>
    </w:lvl>
  </w:abstractNum>
  <w:abstractNum w:abstractNumId="8" w15:restartNumberingAfterBreak="0">
    <w:nsid w:val="3ABC7635"/>
    <w:multiLevelType w:val="hybridMultilevel"/>
    <w:tmpl w:val="5394E914"/>
    <w:lvl w:ilvl="0" w:tplc="97DA2346">
      <w:start w:val="1"/>
      <w:numFmt w:val="bullet"/>
      <w:lvlText w:val=""/>
      <w:lvlJc w:val="left"/>
      <w:pPr>
        <w:ind w:left="720" w:hanging="360"/>
      </w:pPr>
      <w:rPr>
        <w:rFonts w:ascii="Symbol" w:hAnsi="Symbol" w:hint="default"/>
      </w:rPr>
    </w:lvl>
    <w:lvl w:ilvl="1" w:tplc="7C0E817E" w:tentative="1">
      <w:start w:val="1"/>
      <w:numFmt w:val="bullet"/>
      <w:lvlText w:val="o"/>
      <w:lvlJc w:val="left"/>
      <w:pPr>
        <w:ind w:left="1440" w:hanging="360"/>
      </w:pPr>
      <w:rPr>
        <w:rFonts w:ascii="Courier New" w:hAnsi="Courier New" w:cs="Courier New" w:hint="default"/>
      </w:rPr>
    </w:lvl>
    <w:lvl w:ilvl="2" w:tplc="48C633E0" w:tentative="1">
      <w:start w:val="1"/>
      <w:numFmt w:val="bullet"/>
      <w:lvlText w:val=""/>
      <w:lvlJc w:val="left"/>
      <w:pPr>
        <w:ind w:left="2160" w:hanging="360"/>
      </w:pPr>
      <w:rPr>
        <w:rFonts w:ascii="Wingdings" w:hAnsi="Wingdings" w:hint="default"/>
      </w:rPr>
    </w:lvl>
    <w:lvl w:ilvl="3" w:tplc="84C6294E" w:tentative="1">
      <w:start w:val="1"/>
      <w:numFmt w:val="bullet"/>
      <w:lvlText w:val=""/>
      <w:lvlJc w:val="left"/>
      <w:pPr>
        <w:ind w:left="2880" w:hanging="360"/>
      </w:pPr>
      <w:rPr>
        <w:rFonts w:ascii="Symbol" w:hAnsi="Symbol" w:hint="default"/>
      </w:rPr>
    </w:lvl>
    <w:lvl w:ilvl="4" w:tplc="E424E5EE" w:tentative="1">
      <w:start w:val="1"/>
      <w:numFmt w:val="bullet"/>
      <w:lvlText w:val="o"/>
      <w:lvlJc w:val="left"/>
      <w:pPr>
        <w:ind w:left="3600" w:hanging="360"/>
      </w:pPr>
      <w:rPr>
        <w:rFonts w:ascii="Courier New" w:hAnsi="Courier New" w:cs="Courier New" w:hint="default"/>
      </w:rPr>
    </w:lvl>
    <w:lvl w:ilvl="5" w:tplc="78B06AA0" w:tentative="1">
      <w:start w:val="1"/>
      <w:numFmt w:val="bullet"/>
      <w:lvlText w:val=""/>
      <w:lvlJc w:val="left"/>
      <w:pPr>
        <w:ind w:left="4320" w:hanging="360"/>
      </w:pPr>
      <w:rPr>
        <w:rFonts w:ascii="Wingdings" w:hAnsi="Wingdings" w:hint="default"/>
      </w:rPr>
    </w:lvl>
    <w:lvl w:ilvl="6" w:tplc="E12CFB52" w:tentative="1">
      <w:start w:val="1"/>
      <w:numFmt w:val="bullet"/>
      <w:lvlText w:val=""/>
      <w:lvlJc w:val="left"/>
      <w:pPr>
        <w:ind w:left="5040" w:hanging="360"/>
      </w:pPr>
      <w:rPr>
        <w:rFonts w:ascii="Symbol" w:hAnsi="Symbol" w:hint="default"/>
      </w:rPr>
    </w:lvl>
    <w:lvl w:ilvl="7" w:tplc="0B809404" w:tentative="1">
      <w:start w:val="1"/>
      <w:numFmt w:val="bullet"/>
      <w:lvlText w:val="o"/>
      <w:lvlJc w:val="left"/>
      <w:pPr>
        <w:ind w:left="5760" w:hanging="360"/>
      </w:pPr>
      <w:rPr>
        <w:rFonts w:ascii="Courier New" w:hAnsi="Courier New" w:cs="Courier New" w:hint="default"/>
      </w:rPr>
    </w:lvl>
    <w:lvl w:ilvl="8" w:tplc="D2E2A6B6" w:tentative="1">
      <w:start w:val="1"/>
      <w:numFmt w:val="bullet"/>
      <w:lvlText w:val=""/>
      <w:lvlJc w:val="left"/>
      <w:pPr>
        <w:ind w:left="6480" w:hanging="360"/>
      </w:pPr>
      <w:rPr>
        <w:rFonts w:ascii="Wingdings" w:hAnsi="Wingdings" w:hint="default"/>
      </w:rPr>
    </w:lvl>
  </w:abstractNum>
  <w:abstractNum w:abstractNumId="9" w15:restartNumberingAfterBreak="0">
    <w:nsid w:val="41646B43"/>
    <w:multiLevelType w:val="hybridMultilevel"/>
    <w:tmpl w:val="5360E28A"/>
    <w:lvl w:ilvl="0" w:tplc="A674414E">
      <w:start w:val="1"/>
      <w:numFmt w:val="bullet"/>
      <w:lvlText w:val=""/>
      <w:lvlJc w:val="left"/>
      <w:pPr>
        <w:ind w:left="360" w:hanging="360"/>
      </w:pPr>
      <w:rPr>
        <w:rFonts w:ascii="Symbol" w:hAnsi="Symbol" w:hint="default"/>
      </w:rPr>
    </w:lvl>
    <w:lvl w:ilvl="1" w:tplc="CF884CE4" w:tentative="1">
      <w:start w:val="1"/>
      <w:numFmt w:val="bullet"/>
      <w:lvlText w:val="o"/>
      <w:lvlJc w:val="left"/>
      <w:pPr>
        <w:ind w:left="1080" w:hanging="360"/>
      </w:pPr>
      <w:rPr>
        <w:rFonts w:ascii="Courier New" w:hAnsi="Courier New" w:cs="Courier New" w:hint="default"/>
      </w:rPr>
    </w:lvl>
    <w:lvl w:ilvl="2" w:tplc="521C96D4" w:tentative="1">
      <w:start w:val="1"/>
      <w:numFmt w:val="bullet"/>
      <w:lvlText w:val=""/>
      <w:lvlJc w:val="left"/>
      <w:pPr>
        <w:ind w:left="1800" w:hanging="360"/>
      </w:pPr>
      <w:rPr>
        <w:rFonts w:ascii="Wingdings" w:hAnsi="Wingdings" w:hint="default"/>
      </w:rPr>
    </w:lvl>
    <w:lvl w:ilvl="3" w:tplc="D5141D42" w:tentative="1">
      <w:start w:val="1"/>
      <w:numFmt w:val="bullet"/>
      <w:lvlText w:val=""/>
      <w:lvlJc w:val="left"/>
      <w:pPr>
        <w:ind w:left="2520" w:hanging="360"/>
      </w:pPr>
      <w:rPr>
        <w:rFonts w:ascii="Symbol" w:hAnsi="Symbol" w:hint="default"/>
      </w:rPr>
    </w:lvl>
    <w:lvl w:ilvl="4" w:tplc="F0C07EBC" w:tentative="1">
      <w:start w:val="1"/>
      <w:numFmt w:val="bullet"/>
      <w:lvlText w:val="o"/>
      <w:lvlJc w:val="left"/>
      <w:pPr>
        <w:ind w:left="3240" w:hanging="360"/>
      </w:pPr>
      <w:rPr>
        <w:rFonts w:ascii="Courier New" w:hAnsi="Courier New" w:cs="Courier New" w:hint="default"/>
      </w:rPr>
    </w:lvl>
    <w:lvl w:ilvl="5" w:tplc="641297A8" w:tentative="1">
      <w:start w:val="1"/>
      <w:numFmt w:val="bullet"/>
      <w:lvlText w:val=""/>
      <w:lvlJc w:val="left"/>
      <w:pPr>
        <w:ind w:left="3960" w:hanging="360"/>
      </w:pPr>
      <w:rPr>
        <w:rFonts w:ascii="Wingdings" w:hAnsi="Wingdings" w:hint="default"/>
      </w:rPr>
    </w:lvl>
    <w:lvl w:ilvl="6" w:tplc="842E73D0" w:tentative="1">
      <w:start w:val="1"/>
      <w:numFmt w:val="bullet"/>
      <w:lvlText w:val=""/>
      <w:lvlJc w:val="left"/>
      <w:pPr>
        <w:ind w:left="4680" w:hanging="360"/>
      </w:pPr>
      <w:rPr>
        <w:rFonts w:ascii="Symbol" w:hAnsi="Symbol" w:hint="default"/>
      </w:rPr>
    </w:lvl>
    <w:lvl w:ilvl="7" w:tplc="8DACAC58" w:tentative="1">
      <w:start w:val="1"/>
      <w:numFmt w:val="bullet"/>
      <w:lvlText w:val="o"/>
      <w:lvlJc w:val="left"/>
      <w:pPr>
        <w:ind w:left="5400" w:hanging="360"/>
      </w:pPr>
      <w:rPr>
        <w:rFonts w:ascii="Courier New" w:hAnsi="Courier New" w:cs="Courier New" w:hint="default"/>
      </w:rPr>
    </w:lvl>
    <w:lvl w:ilvl="8" w:tplc="58D09046" w:tentative="1">
      <w:start w:val="1"/>
      <w:numFmt w:val="bullet"/>
      <w:lvlText w:val=""/>
      <w:lvlJc w:val="left"/>
      <w:pPr>
        <w:ind w:left="6120" w:hanging="360"/>
      </w:pPr>
      <w:rPr>
        <w:rFonts w:ascii="Wingdings" w:hAnsi="Wingdings" w:hint="default"/>
      </w:rPr>
    </w:lvl>
  </w:abstractNum>
  <w:abstractNum w:abstractNumId="10" w15:restartNumberingAfterBreak="0">
    <w:nsid w:val="4352712A"/>
    <w:multiLevelType w:val="hybridMultilevel"/>
    <w:tmpl w:val="44B0A4EA"/>
    <w:lvl w:ilvl="0" w:tplc="CDD03FE8">
      <w:start w:val="1"/>
      <w:numFmt w:val="bullet"/>
      <w:lvlText w:val=""/>
      <w:lvlJc w:val="left"/>
      <w:pPr>
        <w:ind w:left="720" w:hanging="360"/>
      </w:pPr>
      <w:rPr>
        <w:rFonts w:ascii="Symbol" w:hAnsi="Symbol" w:hint="default"/>
      </w:rPr>
    </w:lvl>
    <w:lvl w:ilvl="1" w:tplc="2F4CD0E6" w:tentative="1">
      <w:start w:val="1"/>
      <w:numFmt w:val="bullet"/>
      <w:lvlText w:val="o"/>
      <w:lvlJc w:val="left"/>
      <w:pPr>
        <w:ind w:left="1440" w:hanging="360"/>
      </w:pPr>
      <w:rPr>
        <w:rFonts w:ascii="Courier New" w:hAnsi="Courier New" w:cs="Courier New" w:hint="default"/>
      </w:rPr>
    </w:lvl>
    <w:lvl w:ilvl="2" w:tplc="C2F847CA" w:tentative="1">
      <w:start w:val="1"/>
      <w:numFmt w:val="bullet"/>
      <w:lvlText w:val=""/>
      <w:lvlJc w:val="left"/>
      <w:pPr>
        <w:ind w:left="2160" w:hanging="360"/>
      </w:pPr>
      <w:rPr>
        <w:rFonts w:ascii="Wingdings" w:hAnsi="Wingdings" w:hint="default"/>
      </w:rPr>
    </w:lvl>
    <w:lvl w:ilvl="3" w:tplc="6DDE5428" w:tentative="1">
      <w:start w:val="1"/>
      <w:numFmt w:val="bullet"/>
      <w:lvlText w:val=""/>
      <w:lvlJc w:val="left"/>
      <w:pPr>
        <w:ind w:left="2880" w:hanging="360"/>
      </w:pPr>
      <w:rPr>
        <w:rFonts w:ascii="Symbol" w:hAnsi="Symbol" w:hint="default"/>
      </w:rPr>
    </w:lvl>
    <w:lvl w:ilvl="4" w:tplc="FF54BF8E" w:tentative="1">
      <w:start w:val="1"/>
      <w:numFmt w:val="bullet"/>
      <w:lvlText w:val="o"/>
      <w:lvlJc w:val="left"/>
      <w:pPr>
        <w:ind w:left="3600" w:hanging="360"/>
      </w:pPr>
      <w:rPr>
        <w:rFonts w:ascii="Courier New" w:hAnsi="Courier New" w:cs="Courier New" w:hint="default"/>
      </w:rPr>
    </w:lvl>
    <w:lvl w:ilvl="5" w:tplc="564AAE22" w:tentative="1">
      <w:start w:val="1"/>
      <w:numFmt w:val="bullet"/>
      <w:lvlText w:val=""/>
      <w:lvlJc w:val="left"/>
      <w:pPr>
        <w:ind w:left="4320" w:hanging="360"/>
      </w:pPr>
      <w:rPr>
        <w:rFonts w:ascii="Wingdings" w:hAnsi="Wingdings" w:hint="default"/>
      </w:rPr>
    </w:lvl>
    <w:lvl w:ilvl="6" w:tplc="F0F806A0" w:tentative="1">
      <w:start w:val="1"/>
      <w:numFmt w:val="bullet"/>
      <w:lvlText w:val=""/>
      <w:lvlJc w:val="left"/>
      <w:pPr>
        <w:ind w:left="5040" w:hanging="360"/>
      </w:pPr>
      <w:rPr>
        <w:rFonts w:ascii="Symbol" w:hAnsi="Symbol" w:hint="default"/>
      </w:rPr>
    </w:lvl>
    <w:lvl w:ilvl="7" w:tplc="8E12F56E" w:tentative="1">
      <w:start w:val="1"/>
      <w:numFmt w:val="bullet"/>
      <w:lvlText w:val="o"/>
      <w:lvlJc w:val="left"/>
      <w:pPr>
        <w:ind w:left="5760" w:hanging="360"/>
      </w:pPr>
      <w:rPr>
        <w:rFonts w:ascii="Courier New" w:hAnsi="Courier New" w:cs="Courier New" w:hint="default"/>
      </w:rPr>
    </w:lvl>
    <w:lvl w:ilvl="8" w:tplc="21F05660" w:tentative="1">
      <w:start w:val="1"/>
      <w:numFmt w:val="bullet"/>
      <w:lvlText w:val=""/>
      <w:lvlJc w:val="left"/>
      <w:pPr>
        <w:ind w:left="6480" w:hanging="360"/>
      </w:pPr>
      <w:rPr>
        <w:rFonts w:ascii="Wingdings" w:hAnsi="Wingdings" w:hint="default"/>
      </w:rPr>
    </w:lvl>
  </w:abstractNum>
  <w:abstractNum w:abstractNumId="11" w15:restartNumberingAfterBreak="0">
    <w:nsid w:val="5C363CF1"/>
    <w:multiLevelType w:val="hybridMultilevel"/>
    <w:tmpl w:val="4AD67A36"/>
    <w:lvl w:ilvl="0" w:tplc="6BECAE40">
      <w:start w:val="1"/>
      <w:numFmt w:val="bullet"/>
      <w:lvlText w:val=""/>
      <w:lvlJc w:val="left"/>
      <w:pPr>
        <w:tabs>
          <w:tab w:val="num" w:pos="720"/>
        </w:tabs>
        <w:ind w:left="720" w:hanging="360"/>
      </w:pPr>
      <w:rPr>
        <w:rFonts w:ascii="Symbol" w:hAnsi="Symbol" w:hint="default"/>
      </w:rPr>
    </w:lvl>
    <w:lvl w:ilvl="1" w:tplc="69F41A92" w:tentative="1">
      <w:start w:val="1"/>
      <w:numFmt w:val="bullet"/>
      <w:lvlText w:val="o"/>
      <w:lvlJc w:val="left"/>
      <w:pPr>
        <w:ind w:left="1440" w:hanging="360"/>
      </w:pPr>
      <w:rPr>
        <w:rFonts w:ascii="Courier New" w:hAnsi="Courier New" w:cs="Courier New" w:hint="default"/>
      </w:rPr>
    </w:lvl>
    <w:lvl w:ilvl="2" w:tplc="978E9F76" w:tentative="1">
      <w:start w:val="1"/>
      <w:numFmt w:val="bullet"/>
      <w:lvlText w:val=""/>
      <w:lvlJc w:val="left"/>
      <w:pPr>
        <w:ind w:left="2160" w:hanging="360"/>
      </w:pPr>
      <w:rPr>
        <w:rFonts w:ascii="Wingdings" w:hAnsi="Wingdings" w:hint="default"/>
      </w:rPr>
    </w:lvl>
    <w:lvl w:ilvl="3" w:tplc="16029B5C" w:tentative="1">
      <w:start w:val="1"/>
      <w:numFmt w:val="bullet"/>
      <w:lvlText w:val=""/>
      <w:lvlJc w:val="left"/>
      <w:pPr>
        <w:ind w:left="2880" w:hanging="360"/>
      </w:pPr>
      <w:rPr>
        <w:rFonts w:ascii="Symbol" w:hAnsi="Symbol" w:hint="default"/>
      </w:rPr>
    </w:lvl>
    <w:lvl w:ilvl="4" w:tplc="9B00DE44" w:tentative="1">
      <w:start w:val="1"/>
      <w:numFmt w:val="bullet"/>
      <w:lvlText w:val="o"/>
      <w:lvlJc w:val="left"/>
      <w:pPr>
        <w:ind w:left="3600" w:hanging="360"/>
      </w:pPr>
      <w:rPr>
        <w:rFonts w:ascii="Courier New" w:hAnsi="Courier New" w:cs="Courier New" w:hint="default"/>
      </w:rPr>
    </w:lvl>
    <w:lvl w:ilvl="5" w:tplc="69EC1778" w:tentative="1">
      <w:start w:val="1"/>
      <w:numFmt w:val="bullet"/>
      <w:lvlText w:val=""/>
      <w:lvlJc w:val="left"/>
      <w:pPr>
        <w:ind w:left="4320" w:hanging="360"/>
      </w:pPr>
      <w:rPr>
        <w:rFonts w:ascii="Wingdings" w:hAnsi="Wingdings" w:hint="default"/>
      </w:rPr>
    </w:lvl>
    <w:lvl w:ilvl="6" w:tplc="B0DC5CC6" w:tentative="1">
      <w:start w:val="1"/>
      <w:numFmt w:val="bullet"/>
      <w:lvlText w:val=""/>
      <w:lvlJc w:val="left"/>
      <w:pPr>
        <w:ind w:left="5040" w:hanging="360"/>
      </w:pPr>
      <w:rPr>
        <w:rFonts w:ascii="Symbol" w:hAnsi="Symbol" w:hint="default"/>
      </w:rPr>
    </w:lvl>
    <w:lvl w:ilvl="7" w:tplc="A99E9D82" w:tentative="1">
      <w:start w:val="1"/>
      <w:numFmt w:val="bullet"/>
      <w:lvlText w:val="o"/>
      <w:lvlJc w:val="left"/>
      <w:pPr>
        <w:ind w:left="5760" w:hanging="360"/>
      </w:pPr>
      <w:rPr>
        <w:rFonts w:ascii="Courier New" w:hAnsi="Courier New" w:cs="Courier New" w:hint="default"/>
      </w:rPr>
    </w:lvl>
    <w:lvl w:ilvl="8" w:tplc="18E0A088" w:tentative="1">
      <w:start w:val="1"/>
      <w:numFmt w:val="bullet"/>
      <w:lvlText w:val=""/>
      <w:lvlJc w:val="left"/>
      <w:pPr>
        <w:ind w:left="6480" w:hanging="360"/>
      </w:pPr>
      <w:rPr>
        <w:rFonts w:ascii="Wingdings" w:hAnsi="Wingdings" w:hint="default"/>
      </w:rPr>
    </w:lvl>
  </w:abstractNum>
  <w:abstractNum w:abstractNumId="12" w15:restartNumberingAfterBreak="0">
    <w:nsid w:val="75BF70E8"/>
    <w:multiLevelType w:val="hybridMultilevel"/>
    <w:tmpl w:val="6D827D62"/>
    <w:lvl w:ilvl="0" w:tplc="34343A94">
      <w:start w:val="1"/>
      <w:numFmt w:val="bullet"/>
      <w:lvlText w:val=""/>
      <w:lvlJc w:val="left"/>
      <w:pPr>
        <w:ind w:left="360" w:hanging="360"/>
      </w:pPr>
      <w:rPr>
        <w:rFonts w:ascii="Symbol" w:hAnsi="Symbol" w:hint="default"/>
      </w:rPr>
    </w:lvl>
    <w:lvl w:ilvl="1" w:tplc="C3A050DE" w:tentative="1">
      <w:start w:val="1"/>
      <w:numFmt w:val="bullet"/>
      <w:lvlText w:val="o"/>
      <w:lvlJc w:val="left"/>
      <w:pPr>
        <w:ind w:left="1080" w:hanging="360"/>
      </w:pPr>
      <w:rPr>
        <w:rFonts w:ascii="Courier New" w:hAnsi="Courier New" w:cs="Courier New" w:hint="default"/>
      </w:rPr>
    </w:lvl>
    <w:lvl w:ilvl="2" w:tplc="BAAE48D8" w:tentative="1">
      <w:start w:val="1"/>
      <w:numFmt w:val="bullet"/>
      <w:lvlText w:val=""/>
      <w:lvlJc w:val="left"/>
      <w:pPr>
        <w:ind w:left="1800" w:hanging="360"/>
      </w:pPr>
      <w:rPr>
        <w:rFonts w:ascii="Wingdings" w:hAnsi="Wingdings" w:hint="default"/>
      </w:rPr>
    </w:lvl>
    <w:lvl w:ilvl="3" w:tplc="DC9A9AC4" w:tentative="1">
      <w:start w:val="1"/>
      <w:numFmt w:val="bullet"/>
      <w:lvlText w:val=""/>
      <w:lvlJc w:val="left"/>
      <w:pPr>
        <w:ind w:left="2520" w:hanging="360"/>
      </w:pPr>
      <w:rPr>
        <w:rFonts w:ascii="Symbol" w:hAnsi="Symbol" w:hint="default"/>
      </w:rPr>
    </w:lvl>
    <w:lvl w:ilvl="4" w:tplc="C216664C" w:tentative="1">
      <w:start w:val="1"/>
      <w:numFmt w:val="bullet"/>
      <w:lvlText w:val="o"/>
      <w:lvlJc w:val="left"/>
      <w:pPr>
        <w:ind w:left="3240" w:hanging="360"/>
      </w:pPr>
      <w:rPr>
        <w:rFonts w:ascii="Courier New" w:hAnsi="Courier New" w:cs="Courier New" w:hint="default"/>
      </w:rPr>
    </w:lvl>
    <w:lvl w:ilvl="5" w:tplc="0E202B30" w:tentative="1">
      <w:start w:val="1"/>
      <w:numFmt w:val="bullet"/>
      <w:lvlText w:val=""/>
      <w:lvlJc w:val="left"/>
      <w:pPr>
        <w:ind w:left="3960" w:hanging="360"/>
      </w:pPr>
      <w:rPr>
        <w:rFonts w:ascii="Wingdings" w:hAnsi="Wingdings" w:hint="default"/>
      </w:rPr>
    </w:lvl>
    <w:lvl w:ilvl="6" w:tplc="2194817C" w:tentative="1">
      <w:start w:val="1"/>
      <w:numFmt w:val="bullet"/>
      <w:lvlText w:val=""/>
      <w:lvlJc w:val="left"/>
      <w:pPr>
        <w:ind w:left="4680" w:hanging="360"/>
      </w:pPr>
      <w:rPr>
        <w:rFonts w:ascii="Symbol" w:hAnsi="Symbol" w:hint="default"/>
      </w:rPr>
    </w:lvl>
    <w:lvl w:ilvl="7" w:tplc="04EC1112" w:tentative="1">
      <w:start w:val="1"/>
      <w:numFmt w:val="bullet"/>
      <w:lvlText w:val="o"/>
      <w:lvlJc w:val="left"/>
      <w:pPr>
        <w:ind w:left="5400" w:hanging="360"/>
      </w:pPr>
      <w:rPr>
        <w:rFonts w:ascii="Courier New" w:hAnsi="Courier New" w:cs="Courier New" w:hint="default"/>
      </w:rPr>
    </w:lvl>
    <w:lvl w:ilvl="8" w:tplc="5F56F8AA" w:tentative="1">
      <w:start w:val="1"/>
      <w:numFmt w:val="bullet"/>
      <w:lvlText w:val=""/>
      <w:lvlJc w:val="left"/>
      <w:pPr>
        <w:ind w:left="6120" w:hanging="360"/>
      </w:pPr>
      <w:rPr>
        <w:rFonts w:ascii="Wingdings" w:hAnsi="Wingdings" w:hint="default"/>
      </w:rPr>
    </w:lvl>
  </w:abstractNum>
  <w:abstractNum w:abstractNumId="13" w15:restartNumberingAfterBreak="0">
    <w:nsid w:val="7D340A11"/>
    <w:multiLevelType w:val="hybridMultilevel"/>
    <w:tmpl w:val="D550161E"/>
    <w:lvl w:ilvl="0" w:tplc="3D8CA056">
      <w:start w:val="1"/>
      <w:numFmt w:val="bullet"/>
      <w:lvlText w:val=""/>
      <w:lvlJc w:val="left"/>
      <w:pPr>
        <w:ind w:left="360" w:hanging="360"/>
      </w:pPr>
      <w:rPr>
        <w:rFonts w:ascii="Symbol" w:hAnsi="Symbol" w:hint="default"/>
      </w:rPr>
    </w:lvl>
    <w:lvl w:ilvl="1" w:tplc="80F245AE" w:tentative="1">
      <w:start w:val="1"/>
      <w:numFmt w:val="bullet"/>
      <w:lvlText w:val="o"/>
      <w:lvlJc w:val="left"/>
      <w:pPr>
        <w:ind w:left="1080" w:hanging="360"/>
      </w:pPr>
      <w:rPr>
        <w:rFonts w:ascii="Courier New" w:hAnsi="Courier New" w:cs="Courier New" w:hint="default"/>
      </w:rPr>
    </w:lvl>
    <w:lvl w:ilvl="2" w:tplc="83A25A6E" w:tentative="1">
      <w:start w:val="1"/>
      <w:numFmt w:val="bullet"/>
      <w:lvlText w:val=""/>
      <w:lvlJc w:val="left"/>
      <w:pPr>
        <w:ind w:left="1800" w:hanging="360"/>
      </w:pPr>
      <w:rPr>
        <w:rFonts w:ascii="Wingdings" w:hAnsi="Wingdings" w:hint="default"/>
      </w:rPr>
    </w:lvl>
    <w:lvl w:ilvl="3" w:tplc="7FEC0608" w:tentative="1">
      <w:start w:val="1"/>
      <w:numFmt w:val="bullet"/>
      <w:lvlText w:val=""/>
      <w:lvlJc w:val="left"/>
      <w:pPr>
        <w:ind w:left="2520" w:hanging="360"/>
      </w:pPr>
      <w:rPr>
        <w:rFonts w:ascii="Symbol" w:hAnsi="Symbol" w:hint="default"/>
      </w:rPr>
    </w:lvl>
    <w:lvl w:ilvl="4" w:tplc="D4E888EA" w:tentative="1">
      <w:start w:val="1"/>
      <w:numFmt w:val="bullet"/>
      <w:lvlText w:val="o"/>
      <w:lvlJc w:val="left"/>
      <w:pPr>
        <w:ind w:left="3240" w:hanging="360"/>
      </w:pPr>
      <w:rPr>
        <w:rFonts w:ascii="Courier New" w:hAnsi="Courier New" w:cs="Courier New" w:hint="default"/>
      </w:rPr>
    </w:lvl>
    <w:lvl w:ilvl="5" w:tplc="007A9364" w:tentative="1">
      <w:start w:val="1"/>
      <w:numFmt w:val="bullet"/>
      <w:lvlText w:val=""/>
      <w:lvlJc w:val="left"/>
      <w:pPr>
        <w:ind w:left="3960" w:hanging="360"/>
      </w:pPr>
      <w:rPr>
        <w:rFonts w:ascii="Wingdings" w:hAnsi="Wingdings" w:hint="default"/>
      </w:rPr>
    </w:lvl>
    <w:lvl w:ilvl="6" w:tplc="DE76E062" w:tentative="1">
      <w:start w:val="1"/>
      <w:numFmt w:val="bullet"/>
      <w:lvlText w:val=""/>
      <w:lvlJc w:val="left"/>
      <w:pPr>
        <w:ind w:left="4680" w:hanging="360"/>
      </w:pPr>
      <w:rPr>
        <w:rFonts w:ascii="Symbol" w:hAnsi="Symbol" w:hint="default"/>
      </w:rPr>
    </w:lvl>
    <w:lvl w:ilvl="7" w:tplc="C0AC02C4" w:tentative="1">
      <w:start w:val="1"/>
      <w:numFmt w:val="bullet"/>
      <w:lvlText w:val="o"/>
      <w:lvlJc w:val="left"/>
      <w:pPr>
        <w:ind w:left="5400" w:hanging="360"/>
      </w:pPr>
      <w:rPr>
        <w:rFonts w:ascii="Courier New" w:hAnsi="Courier New" w:cs="Courier New" w:hint="default"/>
      </w:rPr>
    </w:lvl>
    <w:lvl w:ilvl="8" w:tplc="6B8A2BB2" w:tentative="1">
      <w:start w:val="1"/>
      <w:numFmt w:val="bullet"/>
      <w:lvlText w:val=""/>
      <w:lvlJc w:val="left"/>
      <w:pPr>
        <w:ind w:left="6120" w:hanging="360"/>
      </w:pPr>
      <w:rPr>
        <w:rFonts w:ascii="Wingdings" w:hAnsi="Wingdings" w:hint="default"/>
      </w:rPr>
    </w:lvl>
  </w:abstractNum>
  <w:abstractNum w:abstractNumId="14" w15:restartNumberingAfterBreak="0">
    <w:nsid w:val="7DD7691F"/>
    <w:multiLevelType w:val="hybridMultilevel"/>
    <w:tmpl w:val="4BF8F4A6"/>
    <w:lvl w:ilvl="0" w:tplc="68063CDC">
      <w:numFmt w:val="bullet"/>
      <w:lvlText w:val=""/>
      <w:lvlJc w:val="left"/>
      <w:pPr>
        <w:ind w:left="720" w:hanging="360"/>
      </w:pPr>
      <w:rPr>
        <w:rFonts w:ascii="Symbol" w:eastAsia="Calibri" w:hAnsi="Symbol" w:cs="Arial" w:hint="default"/>
      </w:rPr>
    </w:lvl>
    <w:lvl w:ilvl="1" w:tplc="237E194C" w:tentative="1">
      <w:start w:val="1"/>
      <w:numFmt w:val="bullet"/>
      <w:lvlText w:val="o"/>
      <w:lvlJc w:val="left"/>
      <w:pPr>
        <w:ind w:left="1440" w:hanging="360"/>
      </w:pPr>
      <w:rPr>
        <w:rFonts w:ascii="Courier New" w:hAnsi="Courier New" w:cs="Courier New" w:hint="default"/>
      </w:rPr>
    </w:lvl>
    <w:lvl w:ilvl="2" w:tplc="B6CE7DAE" w:tentative="1">
      <w:start w:val="1"/>
      <w:numFmt w:val="bullet"/>
      <w:lvlText w:val=""/>
      <w:lvlJc w:val="left"/>
      <w:pPr>
        <w:ind w:left="2160" w:hanging="360"/>
      </w:pPr>
      <w:rPr>
        <w:rFonts w:ascii="Wingdings" w:hAnsi="Wingdings" w:hint="default"/>
      </w:rPr>
    </w:lvl>
    <w:lvl w:ilvl="3" w:tplc="1610DEB2" w:tentative="1">
      <w:start w:val="1"/>
      <w:numFmt w:val="bullet"/>
      <w:lvlText w:val=""/>
      <w:lvlJc w:val="left"/>
      <w:pPr>
        <w:ind w:left="2880" w:hanging="360"/>
      </w:pPr>
      <w:rPr>
        <w:rFonts w:ascii="Symbol" w:hAnsi="Symbol" w:hint="default"/>
      </w:rPr>
    </w:lvl>
    <w:lvl w:ilvl="4" w:tplc="136A35C6" w:tentative="1">
      <w:start w:val="1"/>
      <w:numFmt w:val="bullet"/>
      <w:lvlText w:val="o"/>
      <w:lvlJc w:val="left"/>
      <w:pPr>
        <w:ind w:left="3600" w:hanging="360"/>
      </w:pPr>
      <w:rPr>
        <w:rFonts w:ascii="Courier New" w:hAnsi="Courier New" w:cs="Courier New" w:hint="default"/>
      </w:rPr>
    </w:lvl>
    <w:lvl w:ilvl="5" w:tplc="7BB2CE94" w:tentative="1">
      <w:start w:val="1"/>
      <w:numFmt w:val="bullet"/>
      <w:lvlText w:val=""/>
      <w:lvlJc w:val="left"/>
      <w:pPr>
        <w:ind w:left="4320" w:hanging="360"/>
      </w:pPr>
      <w:rPr>
        <w:rFonts w:ascii="Wingdings" w:hAnsi="Wingdings" w:hint="default"/>
      </w:rPr>
    </w:lvl>
    <w:lvl w:ilvl="6" w:tplc="8A5680C6" w:tentative="1">
      <w:start w:val="1"/>
      <w:numFmt w:val="bullet"/>
      <w:lvlText w:val=""/>
      <w:lvlJc w:val="left"/>
      <w:pPr>
        <w:ind w:left="5040" w:hanging="360"/>
      </w:pPr>
      <w:rPr>
        <w:rFonts w:ascii="Symbol" w:hAnsi="Symbol" w:hint="default"/>
      </w:rPr>
    </w:lvl>
    <w:lvl w:ilvl="7" w:tplc="BC1AE75E" w:tentative="1">
      <w:start w:val="1"/>
      <w:numFmt w:val="bullet"/>
      <w:lvlText w:val="o"/>
      <w:lvlJc w:val="left"/>
      <w:pPr>
        <w:ind w:left="5760" w:hanging="360"/>
      </w:pPr>
      <w:rPr>
        <w:rFonts w:ascii="Courier New" w:hAnsi="Courier New" w:cs="Courier New" w:hint="default"/>
      </w:rPr>
    </w:lvl>
    <w:lvl w:ilvl="8" w:tplc="9FC4A532"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
  </w:num>
  <w:num w:numId="5">
    <w:abstractNumId w:val="3"/>
  </w:num>
  <w:num w:numId="6">
    <w:abstractNumId w:val="11"/>
  </w:num>
  <w:num w:numId="7">
    <w:abstractNumId w:val="7"/>
  </w:num>
  <w:num w:numId="8">
    <w:abstractNumId w:val="9"/>
  </w:num>
  <w:num w:numId="9">
    <w:abstractNumId w:val="13"/>
  </w:num>
  <w:num w:numId="10">
    <w:abstractNumId w:val="0"/>
  </w:num>
  <w:num w:numId="11">
    <w:abstractNumId w:val="2"/>
  </w:num>
  <w:num w:numId="12">
    <w:abstractNumId w:val="12"/>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4D"/>
    <w:rsid w:val="00561DD7"/>
    <w:rsid w:val="008E2494"/>
    <w:rsid w:val="009B1B21"/>
    <w:rsid w:val="00A23890"/>
    <w:rsid w:val="00D4744C"/>
    <w:rsid w:val="00E0034D"/>
    <w:rsid w:val="00F2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080B0-A145-4AD8-A754-C65DF34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890"/>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717F"/>
  </w:style>
  <w:style w:type="character" w:customStyle="1" w:styleId="HeaderChar">
    <w:name w:val="Header Char"/>
    <w:basedOn w:val="DefaultParagraphFont"/>
    <w:link w:val="Header"/>
    <w:uiPriority w:val="99"/>
    <w:rsid w:val="0009717F"/>
    <w:rPr>
      <w:rFonts w:ascii="Arial" w:eastAsia="Times New Roman" w:hAnsi="Arial" w:cs="Times New Roman"/>
      <w:sz w:val="24"/>
      <w:szCs w:val="20"/>
      <w:lang w:eastAsia="en-GB"/>
    </w:rPr>
  </w:style>
  <w:style w:type="paragraph" w:styleId="Footer">
    <w:name w:val="footer"/>
    <w:basedOn w:val="Normal"/>
    <w:link w:val="FooterChar"/>
    <w:rsid w:val="0009717F"/>
    <w:pPr>
      <w:tabs>
        <w:tab w:val="center" w:pos="4153"/>
        <w:tab w:val="right" w:pos="8306"/>
      </w:tabs>
    </w:pPr>
  </w:style>
  <w:style w:type="character" w:customStyle="1" w:styleId="FooterChar">
    <w:name w:val="Footer Char"/>
    <w:basedOn w:val="DefaultParagraphFont"/>
    <w:link w:val="Footer"/>
    <w:rsid w:val="0009717F"/>
    <w:rPr>
      <w:rFonts w:ascii="Arial" w:eastAsia="Times New Roman" w:hAnsi="Arial" w:cs="Times New Roman"/>
      <w:sz w:val="24"/>
      <w:szCs w:val="20"/>
      <w:lang w:eastAsia="en-GB"/>
    </w:rPr>
  </w:style>
  <w:style w:type="paragraph" w:styleId="ListParagraph">
    <w:name w:val="List Paragraph"/>
    <w:basedOn w:val="Normal"/>
    <w:link w:val="ListParagraphChar"/>
    <w:uiPriority w:val="34"/>
    <w:qFormat/>
    <w:rsid w:val="0009717F"/>
    <w:pPr>
      <w:ind w:left="720"/>
    </w:pPr>
  </w:style>
  <w:style w:type="character" w:customStyle="1" w:styleId="ListParagraphChar">
    <w:name w:val="List Paragraph Char"/>
    <w:link w:val="ListParagraph"/>
    <w:uiPriority w:val="34"/>
    <w:locked/>
    <w:rsid w:val="0009717F"/>
    <w:rPr>
      <w:rFonts w:ascii="Arial" w:eastAsia="Times New Roman" w:hAnsi="Arial" w:cs="Times New Roman"/>
      <w:sz w:val="24"/>
      <w:szCs w:val="20"/>
      <w:lang w:eastAsia="en-GB"/>
    </w:rPr>
  </w:style>
  <w:style w:type="paragraph" w:customStyle="1" w:styleId="Body1">
    <w:name w:val="Body 1"/>
    <w:basedOn w:val="Normal"/>
    <w:rsid w:val="00AE1AC6"/>
    <w:pPr>
      <w:tabs>
        <w:tab w:val="left" w:pos="851"/>
      </w:tabs>
      <w:spacing w:after="240" w:line="312" w:lineRule="auto"/>
      <w:ind w:left="851"/>
      <w:jc w:val="both"/>
    </w:pPr>
    <w:rPr>
      <w:rFonts w:ascii="Times New Roman" w:hAnsi="Times New Roman"/>
    </w:rPr>
  </w:style>
  <w:style w:type="character" w:styleId="CommentReference">
    <w:name w:val="annotation reference"/>
    <w:basedOn w:val="DefaultParagraphFont"/>
    <w:uiPriority w:val="99"/>
    <w:semiHidden/>
    <w:unhideWhenUsed/>
    <w:rsid w:val="003D105C"/>
    <w:rPr>
      <w:sz w:val="16"/>
      <w:szCs w:val="16"/>
    </w:rPr>
  </w:style>
  <w:style w:type="paragraph" w:styleId="CommentText">
    <w:name w:val="annotation text"/>
    <w:basedOn w:val="Normal"/>
    <w:link w:val="CommentTextChar"/>
    <w:uiPriority w:val="99"/>
    <w:semiHidden/>
    <w:unhideWhenUsed/>
    <w:rsid w:val="003D105C"/>
    <w:rPr>
      <w:sz w:val="20"/>
    </w:rPr>
  </w:style>
  <w:style w:type="character" w:customStyle="1" w:styleId="CommentTextChar">
    <w:name w:val="Comment Text Char"/>
    <w:basedOn w:val="DefaultParagraphFont"/>
    <w:link w:val="CommentText"/>
    <w:uiPriority w:val="99"/>
    <w:semiHidden/>
    <w:rsid w:val="003D105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105C"/>
    <w:rPr>
      <w:b/>
      <w:bCs/>
    </w:rPr>
  </w:style>
  <w:style w:type="character" w:customStyle="1" w:styleId="CommentSubjectChar">
    <w:name w:val="Comment Subject Char"/>
    <w:basedOn w:val="CommentTextChar"/>
    <w:link w:val="CommentSubject"/>
    <w:uiPriority w:val="99"/>
    <w:semiHidden/>
    <w:rsid w:val="003D105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D1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5C"/>
    <w:rPr>
      <w:rFonts w:ascii="Segoe UI" w:eastAsia="Times New Roman" w:hAnsi="Segoe UI" w:cs="Segoe UI"/>
      <w:sz w:val="18"/>
      <w:szCs w:val="18"/>
      <w:lang w:eastAsia="en-GB"/>
    </w:rPr>
  </w:style>
  <w:style w:type="character" w:styleId="Strong">
    <w:name w:val="Strong"/>
    <w:basedOn w:val="DefaultParagraphFont"/>
    <w:uiPriority w:val="22"/>
    <w:qFormat/>
    <w:rsid w:val="00E647EA"/>
    <w:rPr>
      <w:b/>
      <w:bCs/>
    </w:rPr>
  </w:style>
  <w:style w:type="paragraph" w:styleId="BodyText">
    <w:name w:val="Body Text"/>
    <w:basedOn w:val="Normal"/>
    <w:link w:val="BodyTextChar"/>
    <w:unhideWhenUsed/>
    <w:rsid w:val="006B0448"/>
    <w:pPr>
      <w:spacing w:after="120"/>
      <w:jc w:val="both"/>
    </w:pPr>
    <w:rPr>
      <w:rFonts w:ascii="Times New Roman" w:hAnsi="Times New Roman"/>
      <w:lang w:eastAsia="en-US"/>
    </w:rPr>
  </w:style>
  <w:style w:type="character" w:customStyle="1" w:styleId="BodyTextChar">
    <w:name w:val="Body Text Char"/>
    <w:basedOn w:val="DefaultParagraphFont"/>
    <w:link w:val="BodyText"/>
    <w:rsid w:val="006B0448"/>
    <w:rPr>
      <w:rFonts w:ascii="Times New Roman" w:eastAsia="Times New Roman" w:hAnsi="Times New Roman" w:cs="Times New Roman"/>
      <w:sz w:val="24"/>
      <w:szCs w:val="20"/>
    </w:rPr>
  </w:style>
  <w:style w:type="paragraph" w:customStyle="1" w:styleId="Level3">
    <w:name w:val="Level 3"/>
    <w:basedOn w:val="Normal"/>
    <w:rsid w:val="00F82763"/>
    <w:pPr>
      <w:tabs>
        <w:tab w:val="num" w:pos="1701"/>
      </w:tabs>
      <w:spacing w:after="240"/>
      <w:ind w:left="1701" w:hanging="850"/>
      <w:jc w:val="both"/>
      <w:outlineLvl w:val="2"/>
    </w:pPr>
    <w:rPr>
      <w:rFonts w:ascii="Times New Roman" w:hAnsi="Times New Roman"/>
      <w:lang w:eastAsia="en-US"/>
    </w:rPr>
  </w:style>
  <w:style w:type="paragraph" w:styleId="BodyTextIndent">
    <w:name w:val="Body Text Indent"/>
    <w:basedOn w:val="Normal"/>
    <w:link w:val="BodyTextIndentChar"/>
    <w:uiPriority w:val="99"/>
    <w:semiHidden/>
    <w:unhideWhenUsed/>
    <w:rsid w:val="0099738F"/>
    <w:pPr>
      <w:spacing w:after="120"/>
      <w:ind w:left="283"/>
    </w:pPr>
  </w:style>
  <w:style w:type="character" w:customStyle="1" w:styleId="BodyTextIndentChar">
    <w:name w:val="Body Text Indent Char"/>
    <w:basedOn w:val="DefaultParagraphFont"/>
    <w:link w:val="BodyTextIndent"/>
    <w:uiPriority w:val="99"/>
    <w:semiHidden/>
    <w:rsid w:val="0099738F"/>
    <w:rPr>
      <w:rFonts w:ascii="Arial" w:eastAsia="Times New Roman" w:hAnsi="Arial" w:cs="Times New Roman"/>
      <w:sz w:val="24"/>
      <w:szCs w:val="20"/>
      <w:lang w:eastAsia="en-GB"/>
    </w:rPr>
  </w:style>
  <w:style w:type="table" w:styleId="TableGrid">
    <w:name w:val="Table Grid"/>
    <w:basedOn w:val="TableNormal"/>
    <w:uiPriority w:val="39"/>
    <w:rsid w:val="0085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D1A8-8934-4826-86E8-1AA7BB2F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Evenson, Maya</dc:creator>
  <cp:lastModifiedBy>Hyde, Ryan</cp:lastModifiedBy>
  <cp:revision>8</cp:revision>
  <cp:lastPrinted>2018-07-04T08:43:00Z</cp:lastPrinted>
  <dcterms:created xsi:type="dcterms:W3CDTF">2018-07-18T10:12:00Z</dcterms:created>
  <dcterms:modified xsi:type="dcterms:W3CDTF">2018-07-26T10:19:00Z</dcterms:modified>
</cp:coreProperties>
</file>